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CF7147" w:rsidRPr="00CF7147" w:rsidTr="005F687D">
        <w:trPr>
          <w:trHeight w:val="991"/>
        </w:trPr>
        <w:tc>
          <w:tcPr>
            <w:tcW w:w="11907" w:type="dxa"/>
            <w:hideMark/>
          </w:tcPr>
          <w:p w:rsidR="00CF7147" w:rsidRPr="00CF7147" w:rsidRDefault="00CF7147" w:rsidP="00CF7147">
            <w:pPr>
              <w:spacing w:after="0" w:line="240" w:lineRule="auto"/>
              <w:jc w:val="center"/>
              <w:rPr>
                <w:rFonts w:ascii="Times New Roman" w:eastAsia="Times New Roman" w:hAnsi="Times New Roman" w:cs="Times New Roman"/>
                <w:sz w:val="24"/>
                <w:szCs w:val="24"/>
              </w:rPr>
            </w:pPr>
            <w:r w:rsidRPr="00CF7147">
              <w:rPr>
                <w:rFonts w:ascii="Times New Roman" w:eastAsia="Times New Roman" w:hAnsi="Times New Roman" w:cs="Times New Roman"/>
                <w:noProof/>
                <w:sz w:val="24"/>
                <w:szCs w:val="24"/>
              </w:rPr>
              <w:drawing>
                <wp:inline distT="0" distB="0" distL="0" distR="0" wp14:anchorId="12D1A3E0" wp14:editId="0F889627">
                  <wp:extent cx="3200400" cy="704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CF7147" w:rsidRPr="00CF7147" w:rsidTr="005F687D">
        <w:trPr>
          <w:trHeight w:val="670"/>
        </w:trPr>
        <w:tc>
          <w:tcPr>
            <w:tcW w:w="11907" w:type="dxa"/>
            <w:hideMark/>
          </w:tcPr>
          <w:p w:rsidR="00CF7147" w:rsidRPr="00CF7147" w:rsidRDefault="00CF7147" w:rsidP="00CF7147">
            <w:pPr>
              <w:tabs>
                <w:tab w:val="left" w:pos="8931"/>
              </w:tabs>
              <w:spacing w:after="0" w:line="240" w:lineRule="auto"/>
              <w:ind w:left="1168" w:right="1167"/>
              <w:jc w:val="center"/>
              <w:rPr>
                <w:rFonts w:ascii="HeliosCond" w:eastAsia="Times New Roman" w:hAnsi="HeliosCond" w:cs="Helios"/>
                <w:snapToGrid w:val="0"/>
                <w:color w:val="1F497D"/>
                <w:sz w:val="18"/>
                <w:szCs w:val="18"/>
              </w:rPr>
            </w:pPr>
            <w:r w:rsidRPr="00CF7147">
              <w:rPr>
                <w:rFonts w:ascii="HeliosCond" w:eastAsia="Times New Roman" w:hAnsi="HeliosCond" w:cs="Helios"/>
                <w:snapToGrid w:val="0"/>
                <w:color w:val="1F497D"/>
                <w:sz w:val="18"/>
                <w:szCs w:val="18"/>
              </w:rPr>
              <w:t>Россия, 410005, г. Саратов, ул. им.  Рахова В.Г., д. 181</w:t>
            </w:r>
          </w:p>
          <w:p w:rsidR="00CF7147" w:rsidRPr="00CF7147" w:rsidRDefault="00CF7147" w:rsidP="00CF7147">
            <w:pPr>
              <w:tabs>
                <w:tab w:val="left" w:pos="8931"/>
              </w:tabs>
              <w:spacing w:after="0" w:line="240" w:lineRule="auto"/>
              <w:ind w:firstLine="567"/>
              <w:jc w:val="center"/>
              <w:rPr>
                <w:rFonts w:ascii="HeliosCond" w:eastAsia="Times New Roman" w:hAnsi="HeliosCond" w:cs="Helios"/>
                <w:snapToGrid w:val="0"/>
                <w:color w:val="1F497D"/>
                <w:sz w:val="18"/>
                <w:szCs w:val="18"/>
              </w:rPr>
            </w:pPr>
            <w:r w:rsidRPr="00CF7147">
              <w:rPr>
                <w:rFonts w:ascii="HeliosCond" w:eastAsia="Times New Roman" w:hAnsi="HeliosCond" w:cs="Helios"/>
                <w:snapToGrid w:val="0"/>
                <w:color w:val="1F497D"/>
                <w:sz w:val="18"/>
                <w:szCs w:val="18"/>
              </w:rPr>
              <w:t>Телефон:  (845-2) 573-573, Факс:  (845-2) 573-599</w:t>
            </w:r>
          </w:p>
          <w:p w:rsidR="00CF7147" w:rsidRPr="00CF7147" w:rsidRDefault="00CF7147" w:rsidP="00CF7147">
            <w:pPr>
              <w:tabs>
                <w:tab w:val="left" w:pos="4155"/>
              </w:tabs>
              <w:spacing w:after="0" w:line="240" w:lineRule="auto"/>
              <w:jc w:val="center"/>
              <w:rPr>
                <w:rFonts w:ascii="Times New Roman" w:eastAsia="Times New Roman" w:hAnsi="Times New Roman" w:cs="Times New Roman"/>
                <w:sz w:val="24"/>
                <w:szCs w:val="24"/>
              </w:rPr>
            </w:pPr>
            <w:proofErr w:type="spellStart"/>
            <w:r w:rsidRPr="00CF7147">
              <w:rPr>
                <w:rFonts w:ascii="HeliosCond" w:eastAsia="Times New Roman" w:hAnsi="HeliosCond" w:cs="Helios"/>
                <w:snapToGrid w:val="0"/>
                <w:color w:val="1F497D"/>
                <w:sz w:val="18"/>
                <w:szCs w:val="18"/>
              </w:rPr>
              <w:t>www</w:t>
            </w:r>
            <w:proofErr w:type="spellEnd"/>
            <w:r w:rsidRPr="00CF7147">
              <w:rPr>
                <w:rFonts w:ascii="HeliosCond" w:eastAsia="Times New Roman" w:hAnsi="HeliosCond" w:cs="Helios"/>
                <w:snapToGrid w:val="0"/>
                <w:color w:val="1F497D"/>
                <w:sz w:val="18"/>
                <w:szCs w:val="18"/>
              </w:rPr>
              <w:t>.</w:t>
            </w:r>
            <w:proofErr w:type="spellStart"/>
            <w:r w:rsidRPr="00CF7147">
              <w:rPr>
                <w:rFonts w:ascii="Calibri" w:eastAsia="Times New Roman" w:hAnsi="Calibri" w:cs="Helios"/>
                <w:snapToGrid w:val="0"/>
                <w:color w:val="1F497D"/>
                <w:sz w:val="18"/>
                <w:szCs w:val="18"/>
                <w:lang w:val="en-US"/>
              </w:rPr>
              <w:t>saratovenergo</w:t>
            </w:r>
            <w:proofErr w:type="spellEnd"/>
            <w:r w:rsidRPr="00CF7147">
              <w:rPr>
                <w:rFonts w:ascii="HeliosCond" w:eastAsia="Times New Roman" w:hAnsi="HeliosCond" w:cs="Helios"/>
                <w:snapToGrid w:val="0"/>
                <w:color w:val="1F497D"/>
                <w:sz w:val="18"/>
                <w:szCs w:val="18"/>
              </w:rPr>
              <w:t>.</w:t>
            </w:r>
            <w:proofErr w:type="spellStart"/>
            <w:r w:rsidRPr="00CF7147">
              <w:rPr>
                <w:rFonts w:ascii="HeliosCond" w:eastAsia="Times New Roman" w:hAnsi="HeliosCond" w:cs="Helios"/>
                <w:snapToGrid w:val="0"/>
                <w:color w:val="1F497D"/>
                <w:sz w:val="18"/>
                <w:szCs w:val="18"/>
              </w:rPr>
              <w:t>ru</w:t>
            </w:r>
            <w:proofErr w:type="spellEnd"/>
          </w:p>
        </w:tc>
      </w:tr>
    </w:tbl>
    <w:p w:rsidR="006234D8" w:rsidRDefault="006234D8">
      <w:pPr>
        <w:widowControl w:val="0"/>
        <w:autoSpaceDE w:val="0"/>
        <w:autoSpaceDN w:val="0"/>
        <w:adjustRightInd w:val="0"/>
        <w:spacing w:after="0" w:line="240" w:lineRule="auto"/>
        <w:ind w:left="123"/>
        <w:rPr>
          <w:rFonts w:ascii="Times New Roman" w:hAnsi="Times New Roman" w:cs="Times New Roman"/>
          <w:color w:val="000000"/>
          <w:sz w:val="18"/>
          <w:szCs w:val="18"/>
        </w:rPr>
      </w:pPr>
    </w:p>
    <w:p w:rsidR="006234D8" w:rsidRDefault="006234D8">
      <w:pPr>
        <w:widowControl w:val="0"/>
        <w:autoSpaceDE w:val="0"/>
        <w:autoSpaceDN w:val="0"/>
        <w:adjustRightInd w:val="0"/>
        <w:spacing w:after="0" w:line="240" w:lineRule="auto"/>
        <w:ind w:left="6786" w:right="107"/>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bookmarkStart w:id="0" w:name="_GoBack"/>
      <w:bookmarkEnd w:id="0"/>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3" w:right="107"/>
        <w:jc w:val="center"/>
        <w:rPr>
          <w:rFonts w:ascii="Arial" w:hAnsi="Arial" w:cs="Arial"/>
          <w:sz w:val="24"/>
          <w:szCs w:val="24"/>
        </w:rPr>
      </w:pPr>
      <w:r>
        <w:rPr>
          <w:rFonts w:ascii="Times New Roman" w:hAnsi="Times New Roman" w:cs="Times New Roman"/>
          <w:b/>
          <w:bCs/>
          <w:color w:val="000000"/>
          <w:sz w:val="28"/>
          <w:szCs w:val="28"/>
          <w:u w:val="single"/>
        </w:rPr>
        <w:t>РУКОВОДСТВО ПО ЭКСПЕРТНОЙ ОЦЕНКЕ</w:t>
      </w: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23" w:right="107"/>
        <w:jc w:val="center"/>
        <w:rPr>
          <w:rFonts w:ascii="Times New Roman" w:hAnsi="Times New Roman" w:cs="Times New Roman"/>
          <w:color w:val="000000"/>
        </w:rPr>
      </w:pPr>
    </w:p>
    <w:p w:rsidR="006234D8" w:rsidRDefault="006234D8">
      <w:pPr>
        <w:widowControl w:val="0"/>
        <w:tabs>
          <w:tab w:val="left" w:leader="dot" w:pos="9482"/>
        </w:tabs>
        <w:autoSpaceDE w:val="0"/>
        <w:autoSpaceDN w:val="0"/>
        <w:adjustRightInd w:val="0"/>
        <w:spacing w:after="0" w:line="317" w:lineRule="exact"/>
        <w:ind w:left="533" w:right="107"/>
        <w:rPr>
          <w:rFonts w:ascii="Arial" w:hAnsi="Arial" w:cs="Arial"/>
          <w:sz w:val="24"/>
          <w:szCs w:val="24"/>
        </w:rPr>
      </w:pPr>
      <w:bookmarkStart w:id="1" w:name="page_total_master0_fplr"/>
      <w:bookmarkEnd w:id="1"/>
    </w:p>
    <w:p w:rsidR="006234D8" w:rsidRDefault="006234D8">
      <w:pPr>
        <w:widowControl w:val="0"/>
        <w:autoSpaceDE w:val="0"/>
        <w:autoSpaceDN w:val="0"/>
        <w:adjustRightInd w:val="0"/>
        <w:spacing w:after="0" w:line="240" w:lineRule="auto"/>
        <w:rPr>
          <w:rFonts w:ascii="Arial" w:hAnsi="Arial" w:cs="Arial"/>
          <w:sz w:val="24"/>
          <w:szCs w:val="24"/>
        </w:rPr>
        <w:sectPr w:rsidR="006234D8">
          <w:pgSz w:w="11900" w:h="16820"/>
          <w:pgMar w:top="1440" w:right="540" w:bottom="1420" w:left="1300" w:header="720" w:footer="720" w:gutter="0"/>
          <w:cols w:space="720"/>
          <w:noEndnote/>
        </w:sectPr>
      </w:pPr>
    </w:p>
    <w:p w:rsidR="006234D8" w:rsidRDefault="001A5F80">
      <w:pPr>
        <w:keepLines/>
        <w:widowControl w:val="0"/>
        <w:autoSpaceDE w:val="0"/>
        <w:autoSpaceDN w:val="0"/>
        <w:adjustRightInd w:val="0"/>
        <w:spacing w:before="240" w:after="240" w:line="240" w:lineRule="auto"/>
        <w:ind w:left="1685" w:right="118" w:hanging="426"/>
        <w:jc w:val="both"/>
        <w:rPr>
          <w:rFonts w:ascii="Arial" w:hAnsi="Arial" w:cs="Arial"/>
          <w:sz w:val="24"/>
          <w:szCs w:val="24"/>
        </w:rPr>
      </w:pPr>
      <w:r>
        <w:rPr>
          <w:rFonts w:ascii="Times New Roman" w:hAnsi="Times New Roman" w:cs="Times New Roman"/>
          <w:b/>
          <w:bCs/>
          <w:color w:val="000000"/>
        </w:rPr>
        <w:lastRenderedPageBreak/>
        <w:t>Оценка и сопоставление  заявок (оценочная стадия) лот № 890.19.00073 Услуги по передаче SMS-сообщений</w:t>
      </w:r>
    </w:p>
    <w:p w:rsidR="006234D8" w:rsidRDefault="001A5F80">
      <w:pPr>
        <w:widowControl w:val="0"/>
        <w:autoSpaceDE w:val="0"/>
        <w:autoSpaceDN w:val="0"/>
        <w:adjustRightInd w:val="0"/>
        <w:spacing w:after="120" w:line="240" w:lineRule="auto"/>
        <w:ind w:left="1685" w:right="118" w:hanging="426"/>
        <w:jc w:val="both"/>
        <w:rPr>
          <w:rFonts w:ascii="Arial" w:hAnsi="Arial" w:cs="Arial"/>
          <w:sz w:val="24"/>
          <w:szCs w:val="24"/>
        </w:rPr>
      </w:pPr>
      <w:r>
        <w:rPr>
          <w:rFonts w:ascii="Times New Roman" w:hAnsi="Times New Roman" w:cs="Times New Roman"/>
          <w:color w:val="000000"/>
        </w:rPr>
        <w:t>1.</w:t>
      </w:r>
      <w:r>
        <w:rPr>
          <w:rFonts w:ascii="Arial" w:hAnsi="Arial" w:cs="Arial"/>
          <w:color w:val="000000"/>
        </w:rPr>
        <w:t xml:space="preserve"> </w:t>
      </w:r>
      <w:r>
        <w:rPr>
          <w:rFonts w:ascii="Times New Roman" w:hAnsi="Times New Roman" w:cs="Times New Roman"/>
          <w:color w:val="000000"/>
        </w:rPr>
        <w:t xml:space="preserve">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bl>
      <w:tblPr>
        <w:tblW w:w="0" w:type="auto"/>
        <w:tblInd w:w="-437" w:type="dxa"/>
        <w:tblLayout w:type="fixed"/>
        <w:tblCellMar>
          <w:left w:w="0" w:type="dxa"/>
          <w:right w:w="0" w:type="dxa"/>
        </w:tblCellMar>
        <w:tblLook w:val="0000" w:firstRow="0" w:lastRow="0" w:firstColumn="0" w:lastColumn="0" w:noHBand="0" w:noVBand="0"/>
      </w:tblPr>
      <w:tblGrid>
        <w:gridCol w:w="709"/>
        <w:gridCol w:w="2835"/>
        <w:gridCol w:w="1985"/>
        <w:gridCol w:w="1275"/>
        <w:gridCol w:w="1701"/>
        <w:gridCol w:w="1418"/>
        <w:gridCol w:w="1134"/>
      </w:tblGrid>
      <w:tr w:rsidR="006234D8">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234D8" w:rsidRDefault="001A5F80">
            <w:pPr>
              <w:widowControl w:val="0"/>
              <w:autoSpaceDE w:val="0"/>
              <w:autoSpaceDN w:val="0"/>
              <w:adjustRightInd w:val="0"/>
              <w:spacing w:after="0" w:line="240" w:lineRule="auto"/>
              <w:ind w:left="108" w:right="99"/>
              <w:jc w:val="center"/>
              <w:rPr>
                <w:rFonts w:ascii="Arial" w:hAnsi="Arial" w:cs="Arial"/>
                <w:sz w:val="24"/>
                <w:szCs w:val="24"/>
              </w:rPr>
            </w:pPr>
            <w:r>
              <w:rPr>
                <w:rFonts w:ascii="Times New Roman" w:hAnsi="Times New Roman" w:cs="Times New Roman"/>
                <w:b/>
                <w:bCs/>
                <w:color w:val="000000"/>
                <w:sz w:val="20"/>
                <w:szCs w:val="20"/>
              </w:rPr>
              <w:t xml:space="preserve">№ </w:t>
            </w:r>
            <w:proofErr w:type="gramStart"/>
            <w:r>
              <w:rPr>
                <w:rFonts w:ascii="Times New Roman" w:hAnsi="Times New Roman" w:cs="Times New Roman"/>
                <w:b/>
                <w:bCs/>
                <w:color w:val="000000"/>
                <w:sz w:val="20"/>
                <w:szCs w:val="20"/>
              </w:rPr>
              <w:t>п</w:t>
            </w:r>
            <w:proofErr w:type="gramEnd"/>
            <w:r>
              <w:rPr>
                <w:rFonts w:ascii="Times New Roman" w:hAnsi="Times New Roman" w:cs="Times New Roman"/>
                <w:b/>
                <w:bCs/>
                <w:color w:val="000000"/>
                <w:sz w:val="20"/>
                <w:szCs w:val="20"/>
              </w:rPr>
              <w:t>/п</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6234D8" w:rsidRDefault="001A5F80">
            <w:pPr>
              <w:widowControl w:val="0"/>
              <w:autoSpaceDE w:val="0"/>
              <w:autoSpaceDN w:val="0"/>
              <w:adjustRightInd w:val="0"/>
              <w:spacing w:after="0" w:line="240" w:lineRule="auto"/>
              <w:ind w:left="117" w:right="84"/>
              <w:jc w:val="center"/>
              <w:rPr>
                <w:rFonts w:ascii="Arial" w:hAnsi="Arial" w:cs="Arial"/>
                <w:sz w:val="24"/>
                <w:szCs w:val="24"/>
              </w:rPr>
            </w:pPr>
            <w:r>
              <w:rPr>
                <w:rFonts w:ascii="Times New Roman" w:hAnsi="Times New Roman" w:cs="Times New Roman"/>
                <w:b/>
                <w:bCs/>
                <w:color w:val="000000"/>
                <w:sz w:val="20"/>
                <w:szCs w:val="20"/>
              </w:rPr>
              <w:t>Наименование критерия</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234D8" w:rsidRDefault="001A5F80">
            <w:pPr>
              <w:widowControl w:val="0"/>
              <w:autoSpaceDE w:val="0"/>
              <w:autoSpaceDN w:val="0"/>
              <w:adjustRightInd w:val="0"/>
              <w:spacing w:after="0" w:line="240" w:lineRule="auto"/>
              <w:ind w:left="112" w:right="99"/>
              <w:jc w:val="center"/>
              <w:rPr>
                <w:rFonts w:ascii="Arial" w:hAnsi="Arial" w:cs="Arial"/>
                <w:sz w:val="24"/>
                <w:szCs w:val="24"/>
              </w:rPr>
            </w:pPr>
            <w:r>
              <w:rPr>
                <w:rFonts w:ascii="Times New Roman" w:hAnsi="Times New Roman" w:cs="Times New Roman"/>
                <w:b/>
                <w:bCs/>
                <w:color w:val="000000"/>
                <w:sz w:val="20"/>
                <w:szCs w:val="20"/>
              </w:rPr>
              <w:t>Направление</w:t>
            </w:r>
          </w:p>
          <w:p w:rsidR="006234D8" w:rsidRDefault="001A5F80">
            <w:pPr>
              <w:widowControl w:val="0"/>
              <w:autoSpaceDE w:val="0"/>
              <w:autoSpaceDN w:val="0"/>
              <w:adjustRightInd w:val="0"/>
              <w:spacing w:after="0" w:line="240" w:lineRule="auto"/>
              <w:ind w:left="112" w:right="99"/>
              <w:jc w:val="center"/>
              <w:rPr>
                <w:rFonts w:ascii="Arial" w:hAnsi="Arial" w:cs="Arial"/>
                <w:sz w:val="24"/>
                <w:szCs w:val="24"/>
              </w:rPr>
            </w:pPr>
            <w:r>
              <w:rPr>
                <w:rFonts w:ascii="Times New Roman" w:hAnsi="Times New Roman" w:cs="Times New Roman"/>
                <w:b/>
                <w:bCs/>
                <w:color w:val="000000"/>
                <w:sz w:val="20"/>
                <w:szCs w:val="20"/>
              </w:rPr>
              <w:t>экспертной</w:t>
            </w:r>
          </w:p>
          <w:p w:rsidR="006234D8" w:rsidRDefault="001A5F80">
            <w:pPr>
              <w:widowControl w:val="0"/>
              <w:autoSpaceDE w:val="0"/>
              <w:autoSpaceDN w:val="0"/>
              <w:adjustRightInd w:val="0"/>
              <w:spacing w:after="0" w:line="240" w:lineRule="auto"/>
              <w:ind w:left="112" w:right="99"/>
              <w:jc w:val="center"/>
              <w:rPr>
                <w:rFonts w:ascii="Arial" w:hAnsi="Arial" w:cs="Arial"/>
                <w:sz w:val="24"/>
                <w:szCs w:val="24"/>
              </w:rPr>
            </w:pPr>
            <w:r>
              <w:rPr>
                <w:rFonts w:ascii="Times New Roman" w:hAnsi="Times New Roman" w:cs="Times New Roman"/>
                <w:b/>
                <w:bCs/>
                <w:color w:val="000000"/>
                <w:sz w:val="20"/>
                <w:szCs w:val="20"/>
              </w:rPr>
              <w:t>оценки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6234D8" w:rsidRDefault="001A5F80">
            <w:pPr>
              <w:widowControl w:val="0"/>
              <w:autoSpaceDE w:val="0"/>
              <w:autoSpaceDN w:val="0"/>
              <w:adjustRightInd w:val="0"/>
              <w:spacing w:after="0" w:line="240" w:lineRule="auto"/>
              <w:ind w:left="117" w:right="84"/>
              <w:jc w:val="center"/>
              <w:rPr>
                <w:rFonts w:ascii="Arial" w:hAnsi="Arial" w:cs="Arial"/>
                <w:sz w:val="24"/>
                <w:szCs w:val="24"/>
              </w:rPr>
            </w:pPr>
            <w:r>
              <w:rPr>
                <w:rFonts w:ascii="Times New Roman" w:hAnsi="Times New Roman" w:cs="Times New Roman"/>
                <w:b/>
                <w:bCs/>
                <w:color w:val="000000"/>
                <w:sz w:val="20"/>
                <w:szCs w:val="20"/>
              </w:rPr>
              <w:t>Краткое наименование критерия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234D8" w:rsidRDefault="001A5F80">
            <w:pPr>
              <w:widowControl w:val="0"/>
              <w:autoSpaceDE w:val="0"/>
              <w:autoSpaceDN w:val="0"/>
              <w:adjustRightInd w:val="0"/>
              <w:spacing w:after="0" w:line="240" w:lineRule="auto"/>
              <w:ind w:left="112" w:right="103"/>
              <w:jc w:val="center"/>
              <w:rPr>
                <w:rFonts w:ascii="Arial" w:hAnsi="Arial" w:cs="Arial"/>
                <w:sz w:val="24"/>
                <w:szCs w:val="24"/>
              </w:rPr>
            </w:pPr>
            <w:r>
              <w:rPr>
                <w:rFonts w:ascii="Times New Roman" w:hAnsi="Times New Roman" w:cs="Times New Roman"/>
                <w:b/>
                <w:bCs/>
                <w:color w:val="000000"/>
                <w:sz w:val="20"/>
                <w:szCs w:val="20"/>
              </w:rPr>
              <w:t>Обозначение выставленного по критерию балла / полученного значения</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234D8" w:rsidRDefault="001A5F80">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s="Times New Roman"/>
                <w:b/>
                <w:bCs/>
                <w:color w:val="000000"/>
                <w:sz w:val="20"/>
                <w:szCs w:val="20"/>
              </w:rPr>
              <w:t>Значимость критерия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6234D8" w:rsidRDefault="001A5F80">
            <w:pPr>
              <w:widowControl w:val="0"/>
              <w:autoSpaceDE w:val="0"/>
              <w:autoSpaceDN w:val="0"/>
              <w:adjustRightInd w:val="0"/>
              <w:spacing w:after="0" w:line="240" w:lineRule="auto"/>
              <w:ind w:left="111" w:right="91"/>
              <w:jc w:val="center"/>
              <w:rPr>
                <w:rFonts w:ascii="Arial" w:hAnsi="Arial" w:cs="Arial"/>
                <w:sz w:val="24"/>
                <w:szCs w:val="24"/>
              </w:rPr>
            </w:pPr>
            <w:r>
              <w:rPr>
                <w:rFonts w:ascii="Times New Roman" w:hAnsi="Times New Roman" w:cs="Times New Roman"/>
                <w:b/>
                <w:bCs/>
                <w:color w:val="000000"/>
                <w:sz w:val="20"/>
                <w:szCs w:val="20"/>
              </w:rPr>
              <w:t>Обозначение значимости критерия</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CCCCFF"/>
          </w:tcPr>
          <w:p w:rsidR="006234D8" w:rsidRPr="000C52CD"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color w:val="000000" w:themeColor="text1"/>
                <w:sz w:val="24"/>
                <w:szCs w:val="24"/>
              </w:rPr>
            </w:pPr>
            <w:r w:rsidRPr="000C52CD">
              <w:rPr>
                <w:rFonts w:ascii="Times New Roman" w:hAnsi="Times New Roman" w:cs="Times New Roman"/>
                <w:color w:val="000000" w:themeColor="text1"/>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CCCCFF"/>
          </w:tcPr>
          <w:p w:rsidR="006234D8" w:rsidRPr="000C52CD" w:rsidRDefault="001A5F80">
            <w:pPr>
              <w:widowControl w:val="0"/>
              <w:tabs>
                <w:tab w:val="left" w:pos="1299"/>
                <w:tab w:val="left" w:pos="1809"/>
              </w:tabs>
              <w:autoSpaceDE w:val="0"/>
              <w:autoSpaceDN w:val="0"/>
              <w:adjustRightInd w:val="0"/>
              <w:spacing w:after="120" w:line="240" w:lineRule="auto"/>
              <w:ind w:left="368" w:right="84"/>
              <w:rPr>
                <w:rFonts w:ascii="Arial" w:hAnsi="Arial" w:cs="Arial"/>
                <w:color w:val="000000" w:themeColor="text1"/>
                <w:sz w:val="24"/>
                <w:szCs w:val="24"/>
              </w:rPr>
            </w:pPr>
            <w:r w:rsidRPr="000C52CD">
              <w:rPr>
                <w:rFonts w:ascii="Times New Roman" w:hAnsi="Times New Roman" w:cs="Times New Roman"/>
                <w:color w:val="000000" w:themeColor="text1"/>
              </w:rPr>
              <w:t>Деловая репутация Участника</w:t>
            </w:r>
          </w:p>
        </w:tc>
        <w:tc>
          <w:tcPr>
            <w:tcW w:w="1985" w:type="dxa"/>
            <w:tcBorders>
              <w:top w:val="single" w:sz="4" w:space="0" w:color="000000"/>
              <w:left w:val="single" w:sz="4" w:space="0" w:color="000000"/>
              <w:bottom w:val="single" w:sz="4" w:space="0" w:color="000000"/>
              <w:right w:val="single" w:sz="4" w:space="0" w:color="000000"/>
            </w:tcBorders>
            <w:shd w:val="clear" w:color="auto" w:fill="CCCCFF"/>
          </w:tcPr>
          <w:p w:rsidR="006234D8" w:rsidRPr="000C52CD" w:rsidRDefault="006234D8">
            <w:pPr>
              <w:widowControl w:val="0"/>
              <w:tabs>
                <w:tab w:val="left" w:pos="1299"/>
                <w:tab w:val="left" w:pos="1809"/>
              </w:tabs>
              <w:autoSpaceDE w:val="0"/>
              <w:autoSpaceDN w:val="0"/>
              <w:adjustRightInd w:val="0"/>
              <w:spacing w:after="120" w:line="240" w:lineRule="auto"/>
              <w:ind w:left="363" w:right="99"/>
              <w:rPr>
                <w:rFonts w:ascii="Times New Roman" w:hAnsi="Times New Roman" w:cs="Times New Roman"/>
                <w:i/>
                <w:iCs/>
                <w:color w:val="000000" w:themeColor="text1"/>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CCCCFF"/>
          </w:tcPr>
          <w:p w:rsidR="006234D8" w:rsidRPr="000C52CD" w:rsidRDefault="001A5F80">
            <w:pPr>
              <w:widowControl w:val="0"/>
              <w:tabs>
                <w:tab w:val="left" w:pos="1299"/>
                <w:tab w:val="left" w:pos="1809"/>
              </w:tabs>
              <w:autoSpaceDE w:val="0"/>
              <w:autoSpaceDN w:val="0"/>
              <w:adjustRightInd w:val="0"/>
              <w:spacing w:after="120" w:line="240" w:lineRule="auto"/>
              <w:ind w:left="368" w:right="84"/>
              <w:rPr>
                <w:rFonts w:ascii="Arial" w:hAnsi="Arial" w:cs="Arial"/>
                <w:color w:val="000000" w:themeColor="text1"/>
                <w:sz w:val="24"/>
                <w:szCs w:val="24"/>
              </w:rPr>
            </w:pPr>
            <w:r w:rsidRPr="000C52CD">
              <w:rPr>
                <w:rFonts w:ascii="Times New Roman" w:hAnsi="Times New Roman" w:cs="Times New Roman"/>
                <w:b/>
                <w:bCs/>
                <w:i/>
                <w:iCs/>
                <w:color w:val="000000" w:themeColor="text1"/>
              </w:rPr>
              <w:t>К</w:t>
            </w:r>
            <w:proofErr w:type="gramStart"/>
            <w:r w:rsidRPr="000C52CD">
              <w:rPr>
                <w:rFonts w:ascii="Times New Roman" w:hAnsi="Times New Roman" w:cs="Times New Roman"/>
                <w:i/>
                <w:iCs/>
                <w:color w:val="000000" w:themeColor="text1"/>
                <w:sz w:val="14"/>
                <w:szCs w:val="14"/>
              </w:rPr>
              <w:t>1</w:t>
            </w:r>
            <w:proofErr w:type="gramEnd"/>
          </w:p>
        </w:tc>
        <w:tc>
          <w:tcPr>
            <w:tcW w:w="1701" w:type="dxa"/>
            <w:tcBorders>
              <w:top w:val="single" w:sz="4" w:space="0" w:color="000000"/>
              <w:left w:val="single" w:sz="4" w:space="0" w:color="000000"/>
              <w:bottom w:val="single" w:sz="4" w:space="0" w:color="000000"/>
              <w:right w:val="single" w:sz="4" w:space="0" w:color="000000"/>
            </w:tcBorders>
            <w:shd w:val="clear" w:color="auto" w:fill="CCCCFF"/>
          </w:tcPr>
          <w:p w:rsidR="006234D8" w:rsidRPr="000C52CD" w:rsidRDefault="001A5F80">
            <w:pPr>
              <w:widowControl w:val="0"/>
              <w:tabs>
                <w:tab w:val="left" w:pos="1258"/>
                <w:tab w:val="left" w:pos="1299"/>
              </w:tabs>
              <w:autoSpaceDE w:val="0"/>
              <w:autoSpaceDN w:val="0"/>
              <w:adjustRightInd w:val="0"/>
              <w:spacing w:after="120" w:line="240" w:lineRule="auto"/>
              <w:ind w:left="722" w:right="103"/>
              <w:rPr>
                <w:rFonts w:ascii="Arial" w:hAnsi="Arial" w:cs="Arial"/>
                <w:color w:val="000000" w:themeColor="text1"/>
                <w:sz w:val="24"/>
                <w:szCs w:val="24"/>
              </w:rPr>
            </w:pPr>
            <w:r w:rsidRPr="000C52CD">
              <w:rPr>
                <w:rFonts w:ascii="Times New Roman" w:hAnsi="Times New Roman" w:cs="Times New Roman"/>
                <w:b/>
                <w:bCs/>
                <w:i/>
                <w:iCs/>
                <w:color w:val="000000" w:themeColor="text1"/>
              </w:rPr>
              <w:t>k</w:t>
            </w:r>
            <w:r w:rsidRPr="000C52CD">
              <w:rPr>
                <w:rFonts w:ascii="Times New Roman" w:hAnsi="Times New Roman" w:cs="Times New Roman"/>
                <w:i/>
                <w:iCs/>
                <w:color w:val="000000" w:themeColor="text1"/>
                <w:sz w:val="14"/>
                <w:szCs w:val="1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CCCCFF"/>
          </w:tcPr>
          <w:p w:rsidR="006234D8" w:rsidRPr="000C52CD"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color w:val="000000" w:themeColor="text1"/>
                <w:sz w:val="24"/>
                <w:szCs w:val="24"/>
              </w:rPr>
            </w:pPr>
            <w:r w:rsidRPr="000C52CD">
              <w:rPr>
                <w:rFonts w:ascii="Times New Roman" w:hAnsi="Times New Roman" w:cs="Times New Roman"/>
                <w:color w:val="000000" w:themeColor="text1"/>
              </w:rPr>
              <w:t>10</w:t>
            </w:r>
            <w:r w:rsidRPr="000C52CD">
              <w:rPr>
                <w:rFonts w:ascii="Times New Roman" w:hAnsi="Times New Roman" w:cs="Times New Roman"/>
                <w:b/>
                <w:bCs/>
                <w:color w:val="000000" w:themeColor="text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CCCCFF"/>
          </w:tcPr>
          <w:p w:rsidR="006234D8" w:rsidRPr="000C52CD" w:rsidRDefault="001A5F80">
            <w:pPr>
              <w:widowControl w:val="0"/>
              <w:tabs>
                <w:tab w:val="left" w:pos="1294"/>
                <w:tab w:val="left" w:pos="1809"/>
              </w:tabs>
              <w:autoSpaceDE w:val="0"/>
              <w:autoSpaceDN w:val="0"/>
              <w:adjustRightInd w:val="0"/>
              <w:spacing w:after="120" w:line="240" w:lineRule="auto"/>
              <w:ind w:left="397" w:right="91"/>
              <w:rPr>
                <w:rFonts w:ascii="Arial" w:hAnsi="Arial" w:cs="Arial"/>
                <w:color w:val="000000" w:themeColor="text1"/>
                <w:sz w:val="24"/>
                <w:szCs w:val="24"/>
              </w:rPr>
            </w:pPr>
            <w:r w:rsidRPr="000C52CD">
              <w:rPr>
                <w:rFonts w:ascii="Times New Roman" w:hAnsi="Times New Roman" w:cs="Times New Roman"/>
                <w:b/>
                <w:bCs/>
                <w:i/>
                <w:iCs/>
                <w:color w:val="000000" w:themeColor="text1"/>
              </w:rPr>
              <w:t>b</w:t>
            </w:r>
            <w:r w:rsidRPr="000C52CD">
              <w:rPr>
                <w:rFonts w:ascii="Times New Roman" w:hAnsi="Times New Roman" w:cs="Times New Roman"/>
                <w:i/>
                <w:iCs/>
                <w:color w:val="000000" w:themeColor="text1"/>
                <w:sz w:val="14"/>
                <w:szCs w:val="14"/>
              </w:rPr>
              <w:t>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1.1</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Деловая репутация Участника</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Экономическая безопасность</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1</w:t>
            </w:r>
            <w:proofErr w:type="gramEnd"/>
            <w:r>
              <w:rPr>
                <w:rFonts w:ascii="Times New Roman" w:hAnsi="Times New Roman" w:cs="Times New Roman"/>
                <w:i/>
                <w:iCs/>
                <w:color w:val="000000"/>
                <w:sz w:val="14"/>
                <w:szCs w:val="1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1.1</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100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1.1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Качество продукции</w:t>
            </w:r>
          </w:p>
        </w:tc>
        <w:tc>
          <w:tcPr>
            <w:tcW w:w="198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6234D8">
            <w:pPr>
              <w:widowControl w:val="0"/>
              <w:tabs>
                <w:tab w:val="left" w:pos="1299"/>
                <w:tab w:val="left" w:pos="1809"/>
              </w:tabs>
              <w:autoSpaceDE w:val="0"/>
              <w:autoSpaceDN w:val="0"/>
              <w:adjustRightInd w:val="0"/>
              <w:spacing w:after="120" w:line="240" w:lineRule="auto"/>
              <w:ind w:left="363" w:right="99"/>
              <w:rPr>
                <w:rFonts w:ascii="Times New Roman" w:hAnsi="Times New Roman" w:cs="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2</w:t>
            </w:r>
            <w:proofErr w:type="gramEnd"/>
          </w:p>
        </w:tc>
        <w:tc>
          <w:tcPr>
            <w:tcW w:w="1701"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25</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2</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2.1</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Временные параметры оказания услуги</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2</w:t>
            </w:r>
            <w:proofErr w:type="gramEnd"/>
            <w:r>
              <w:rPr>
                <w:rFonts w:ascii="Times New Roman" w:hAnsi="Times New Roman" w:cs="Times New Roman"/>
                <w:i/>
                <w:iCs/>
                <w:color w:val="000000"/>
                <w:sz w:val="14"/>
                <w:szCs w:val="1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2.1</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30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2.1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2.2</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 xml:space="preserve">Соответствие объема и </w:t>
            </w:r>
            <w:proofErr w:type="gramStart"/>
            <w:r>
              <w:rPr>
                <w:rFonts w:ascii="Times New Roman" w:hAnsi="Times New Roman" w:cs="Times New Roman"/>
                <w:color w:val="000000"/>
              </w:rPr>
              <w:t>качества</w:t>
            </w:r>
            <w:proofErr w:type="gramEnd"/>
            <w:r>
              <w:rPr>
                <w:rFonts w:ascii="Times New Roman" w:hAnsi="Times New Roman" w:cs="Times New Roman"/>
                <w:color w:val="000000"/>
              </w:rPr>
              <w:t xml:space="preserve"> предлагаемых к оказанию услуг требованиям ТЗ</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2</w:t>
            </w:r>
            <w:proofErr w:type="gramEnd"/>
            <w:r>
              <w:rPr>
                <w:rFonts w:ascii="Times New Roman" w:hAnsi="Times New Roman" w:cs="Times New Roman"/>
                <w:i/>
                <w:iCs/>
                <w:color w:val="000000"/>
                <w:sz w:val="14"/>
                <w:szCs w:val="1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2.2</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70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2.2</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Коммерческое предложение</w:t>
            </w:r>
          </w:p>
        </w:tc>
        <w:tc>
          <w:tcPr>
            <w:tcW w:w="198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6234D8">
            <w:pPr>
              <w:widowControl w:val="0"/>
              <w:tabs>
                <w:tab w:val="left" w:pos="1299"/>
                <w:tab w:val="left" w:pos="1809"/>
              </w:tabs>
              <w:autoSpaceDE w:val="0"/>
              <w:autoSpaceDN w:val="0"/>
              <w:adjustRightInd w:val="0"/>
              <w:spacing w:after="120" w:line="240" w:lineRule="auto"/>
              <w:ind w:left="363" w:right="99"/>
              <w:rPr>
                <w:rFonts w:ascii="Times New Roman" w:hAnsi="Times New Roman" w:cs="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r>
              <w:rPr>
                <w:rFonts w:ascii="Times New Roman" w:hAnsi="Times New Roman" w:cs="Times New Roman"/>
                <w:i/>
                <w:iCs/>
                <w:color w:val="000000"/>
                <w:sz w:val="14"/>
                <w:szCs w:val="1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40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3</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3.1</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Цена договора, предложенная участником</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Коммерческая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r>
              <w:rPr>
                <w:rFonts w:ascii="Times New Roman" w:hAnsi="Times New Roman" w:cs="Times New Roman"/>
                <w:i/>
                <w:iCs/>
                <w:color w:val="000000"/>
                <w:sz w:val="14"/>
                <w:szCs w:val="14"/>
              </w:rPr>
              <w:t>3.1</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3.1</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100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3.1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w:t>
            </w:r>
          </w:p>
        </w:tc>
        <w:tc>
          <w:tcPr>
            <w:tcW w:w="283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Надежность Участника</w:t>
            </w:r>
          </w:p>
        </w:tc>
        <w:tc>
          <w:tcPr>
            <w:tcW w:w="198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6234D8">
            <w:pPr>
              <w:widowControl w:val="0"/>
              <w:tabs>
                <w:tab w:val="left" w:pos="1299"/>
                <w:tab w:val="left" w:pos="1809"/>
              </w:tabs>
              <w:autoSpaceDE w:val="0"/>
              <w:autoSpaceDN w:val="0"/>
              <w:adjustRightInd w:val="0"/>
              <w:spacing w:after="120" w:line="240" w:lineRule="auto"/>
              <w:ind w:left="363" w:right="99"/>
              <w:rPr>
                <w:rFonts w:ascii="Times New Roman" w:hAnsi="Times New Roman" w:cs="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p>
        </w:tc>
        <w:tc>
          <w:tcPr>
            <w:tcW w:w="1701"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25</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CCCCFF"/>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4.1</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Опыт выполнения услуг</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4.1</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50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4.1.1</w:t>
            </w:r>
          </w:p>
        </w:tc>
        <w:tc>
          <w:tcPr>
            <w:tcW w:w="283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Опыт выполнения услуг</w:t>
            </w:r>
          </w:p>
        </w:tc>
        <w:tc>
          <w:tcPr>
            <w:tcW w:w="198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4.1.1</w:t>
            </w:r>
          </w:p>
        </w:tc>
        <w:tc>
          <w:tcPr>
            <w:tcW w:w="1418"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100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4.1.1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4.2</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Ресурсные возможности</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4.2</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30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4.2</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4.2.1</w:t>
            </w:r>
          </w:p>
        </w:tc>
        <w:tc>
          <w:tcPr>
            <w:tcW w:w="283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Наличие и квалификация персонала</w:t>
            </w:r>
          </w:p>
        </w:tc>
        <w:tc>
          <w:tcPr>
            <w:tcW w:w="198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4.2.1</w:t>
            </w:r>
          </w:p>
        </w:tc>
        <w:tc>
          <w:tcPr>
            <w:tcW w:w="1418"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50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4.2.1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4.2.2</w:t>
            </w:r>
          </w:p>
        </w:tc>
        <w:tc>
          <w:tcPr>
            <w:tcW w:w="283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Наличие материальных ресурсов</w:t>
            </w:r>
          </w:p>
        </w:tc>
        <w:tc>
          <w:tcPr>
            <w:tcW w:w="198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.2.2</w:t>
            </w:r>
          </w:p>
        </w:tc>
        <w:tc>
          <w:tcPr>
            <w:tcW w:w="1701"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4.2.2</w:t>
            </w:r>
          </w:p>
        </w:tc>
        <w:tc>
          <w:tcPr>
            <w:tcW w:w="1418"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50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4.2.2</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4.3</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Экономические риски с учётом платёжеспособности и финансовой устойчивости</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Финансово-экономическая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4.3</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10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4.3</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4.3.1</w:t>
            </w:r>
          </w:p>
        </w:tc>
        <w:tc>
          <w:tcPr>
            <w:tcW w:w="283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Экономические риски с учётом платёжеспособности и финансовой устойчивости</w:t>
            </w:r>
          </w:p>
        </w:tc>
        <w:tc>
          <w:tcPr>
            <w:tcW w:w="198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Финансово-экономическая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.3.1</w:t>
            </w:r>
          </w:p>
        </w:tc>
        <w:tc>
          <w:tcPr>
            <w:tcW w:w="1701"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4.3.1</w:t>
            </w:r>
          </w:p>
        </w:tc>
        <w:tc>
          <w:tcPr>
            <w:tcW w:w="1418"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100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4.3.1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lastRenderedPageBreak/>
              <w:t>4.4</w:t>
            </w:r>
          </w:p>
        </w:tc>
        <w:tc>
          <w:tcPr>
            <w:tcW w:w="283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Юридические риски с учётом предложенных условий договора</w:t>
            </w:r>
          </w:p>
        </w:tc>
        <w:tc>
          <w:tcPr>
            <w:tcW w:w="198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Юридическая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4.4</w:t>
            </w:r>
          </w:p>
        </w:tc>
        <w:tc>
          <w:tcPr>
            <w:tcW w:w="1418"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10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99FF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4.4</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4.4.1</w:t>
            </w:r>
          </w:p>
        </w:tc>
        <w:tc>
          <w:tcPr>
            <w:tcW w:w="283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Приемлемость условий договора, предложенных участником</w:t>
            </w:r>
          </w:p>
        </w:tc>
        <w:tc>
          <w:tcPr>
            <w:tcW w:w="198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Юридическая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.4.1</w:t>
            </w:r>
          </w:p>
        </w:tc>
        <w:tc>
          <w:tcPr>
            <w:tcW w:w="1701"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4.4.1</w:t>
            </w:r>
          </w:p>
        </w:tc>
        <w:tc>
          <w:tcPr>
            <w:tcW w:w="1418"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50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4.4.1</w:t>
            </w:r>
          </w:p>
        </w:tc>
      </w:tr>
      <w:tr w:rsidR="006234D8" w:rsidTr="000C52CD">
        <w:tc>
          <w:tcPr>
            <w:tcW w:w="709"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108" w:right="99"/>
              <w:rPr>
                <w:rFonts w:ascii="Arial" w:hAnsi="Arial" w:cs="Arial"/>
                <w:sz w:val="24"/>
                <w:szCs w:val="24"/>
              </w:rPr>
            </w:pPr>
            <w:r>
              <w:rPr>
                <w:rFonts w:ascii="Times New Roman" w:hAnsi="Times New Roman" w:cs="Times New Roman"/>
                <w:color w:val="000000"/>
              </w:rPr>
              <w:t>4.4.2</w:t>
            </w:r>
          </w:p>
        </w:tc>
        <w:tc>
          <w:tcPr>
            <w:tcW w:w="283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color w:val="000000"/>
              </w:rPr>
              <w:t>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c>
          <w:tcPr>
            <w:tcW w:w="198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3" w:right="99"/>
              <w:rPr>
                <w:rFonts w:ascii="Arial" w:hAnsi="Arial" w:cs="Arial"/>
                <w:sz w:val="24"/>
                <w:szCs w:val="24"/>
              </w:rPr>
            </w:pPr>
            <w:r>
              <w:rPr>
                <w:rFonts w:ascii="Times New Roman" w:hAnsi="Times New Roman" w:cs="Times New Roman"/>
                <w:i/>
                <w:iCs/>
                <w:color w:val="000000"/>
                <w:sz w:val="18"/>
                <w:szCs w:val="18"/>
              </w:rPr>
              <w:t>Юридическая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809"/>
              </w:tabs>
              <w:autoSpaceDE w:val="0"/>
              <w:autoSpaceDN w:val="0"/>
              <w:adjustRightInd w:val="0"/>
              <w:spacing w:after="120" w:line="240" w:lineRule="auto"/>
              <w:ind w:left="368" w:right="84"/>
              <w:rPr>
                <w:rFonts w:ascii="Arial" w:hAnsi="Arial" w:cs="Arial"/>
                <w:sz w:val="24"/>
                <w:szCs w:val="24"/>
              </w:rPr>
            </w:pP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i/>
                <w:iCs/>
                <w:color w:val="000000"/>
                <w:sz w:val="14"/>
                <w:szCs w:val="14"/>
              </w:rPr>
              <w:t>.4.2</w:t>
            </w:r>
          </w:p>
        </w:tc>
        <w:tc>
          <w:tcPr>
            <w:tcW w:w="1701"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58"/>
                <w:tab w:val="left" w:pos="1299"/>
              </w:tabs>
              <w:autoSpaceDE w:val="0"/>
              <w:autoSpaceDN w:val="0"/>
              <w:adjustRightInd w:val="0"/>
              <w:spacing w:after="120" w:line="240" w:lineRule="auto"/>
              <w:ind w:left="722" w:right="103"/>
              <w:rPr>
                <w:rFonts w:ascii="Arial" w:hAnsi="Arial" w:cs="Arial"/>
                <w:sz w:val="24"/>
                <w:szCs w:val="24"/>
              </w:rPr>
            </w:pPr>
            <w:r>
              <w:rPr>
                <w:rFonts w:ascii="Times New Roman" w:hAnsi="Times New Roman" w:cs="Times New Roman"/>
                <w:b/>
                <w:bCs/>
                <w:i/>
                <w:iCs/>
                <w:color w:val="000000"/>
              </w:rPr>
              <w:t>k</w:t>
            </w:r>
            <w:r>
              <w:rPr>
                <w:rFonts w:ascii="Times New Roman" w:hAnsi="Times New Roman" w:cs="Times New Roman"/>
                <w:i/>
                <w:iCs/>
                <w:color w:val="000000"/>
                <w:sz w:val="14"/>
                <w:szCs w:val="14"/>
              </w:rPr>
              <w:t>4.4.2</w:t>
            </w:r>
          </w:p>
        </w:tc>
        <w:tc>
          <w:tcPr>
            <w:tcW w:w="1418"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9"/>
                <w:tab w:val="left" w:pos="1526"/>
                <w:tab w:val="left" w:pos="1809"/>
              </w:tabs>
              <w:autoSpaceDE w:val="0"/>
              <w:autoSpaceDN w:val="0"/>
              <w:adjustRightInd w:val="0"/>
              <w:spacing w:after="120" w:line="240" w:lineRule="auto"/>
              <w:ind w:left="468" w:right="85"/>
              <w:rPr>
                <w:rFonts w:ascii="Arial" w:hAnsi="Arial" w:cs="Arial"/>
                <w:sz w:val="24"/>
                <w:szCs w:val="24"/>
              </w:rPr>
            </w:pPr>
            <w:r>
              <w:rPr>
                <w:rFonts w:ascii="Times New Roman" w:hAnsi="Times New Roman" w:cs="Times New Roman"/>
                <w:color w:val="000000"/>
              </w:rPr>
              <w:t>50</w:t>
            </w:r>
            <w:r>
              <w:rPr>
                <w:rFonts w:ascii="Times New Roman" w:hAnsi="Times New Roman" w:cs="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CCCC"/>
          </w:tcPr>
          <w:p w:rsidR="006234D8" w:rsidRDefault="001A5F80">
            <w:pPr>
              <w:widowControl w:val="0"/>
              <w:tabs>
                <w:tab w:val="left" w:pos="1294"/>
                <w:tab w:val="left" w:pos="1809"/>
              </w:tabs>
              <w:autoSpaceDE w:val="0"/>
              <w:autoSpaceDN w:val="0"/>
              <w:adjustRightInd w:val="0"/>
              <w:spacing w:after="120" w:line="240" w:lineRule="auto"/>
              <w:ind w:left="397" w:right="91"/>
              <w:rPr>
                <w:rFonts w:ascii="Arial" w:hAnsi="Arial" w:cs="Arial"/>
                <w:sz w:val="24"/>
                <w:szCs w:val="24"/>
              </w:rPr>
            </w:pPr>
            <w:r>
              <w:rPr>
                <w:rFonts w:ascii="Times New Roman" w:hAnsi="Times New Roman" w:cs="Times New Roman"/>
                <w:b/>
                <w:bCs/>
                <w:i/>
                <w:iCs/>
                <w:color w:val="000000"/>
              </w:rPr>
              <w:t>b</w:t>
            </w:r>
            <w:r>
              <w:rPr>
                <w:rFonts w:ascii="Times New Roman" w:hAnsi="Times New Roman" w:cs="Times New Roman"/>
                <w:i/>
                <w:iCs/>
                <w:color w:val="000000"/>
                <w:sz w:val="14"/>
                <w:szCs w:val="14"/>
              </w:rPr>
              <w:t>4.4.2</w:t>
            </w:r>
          </w:p>
        </w:tc>
      </w:tr>
    </w:tbl>
    <w:p w:rsidR="006234D8" w:rsidRDefault="001A5F80">
      <w:pPr>
        <w:widowControl w:val="0"/>
        <w:autoSpaceDE w:val="0"/>
        <w:autoSpaceDN w:val="0"/>
        <w:adjustRightInd w:val="0"/>
        <w:spacing w:after="0" w:line="240" w:lineRule="auto"/>
        <w:ind w:left="1685" w:right="118" w:hanging="567"/>
        <w:jc w:val="both"/>
        <w:rPr>
          <w:rFonts w:ascii="Arial" w:hAnsi="Arial" w:cs="Arial"/>
          <w:sz w:val="24"/>
          <w:szCs w:val="24"/>
        </w:rPr>
      </w:pPr>
      <w:r>
        <w:rPr>
          <w:rFonts w:ascii="Times New Roman" w:hAnsi="Times New Roman" w:cs="Times New Roman"/>
          <w:color w:val="000000"/>
        </w:rPr>
        <w:t xml:space="preserve">2. В случае проведения </w:t>
      </w:r>
      <w:proofErr w:type="gramStart"/>
      <w:r>
        <w:rPr>
          <w:rFonts w:ascii="Times New Roman" w:hAnsi="Times New Roman" w:cs="Times New Roman"/>
          <w:color w:val="000000"/>
        </w:rPr>
        <w:t>закупки</w:t>
      </w:r>
      <w:proofErr w:type="gramEnd"/>
      <w:r>
        <w:rPr>
          <w:rFonts w:ascii="Times New Roman" w:hAnsi="Times New Roman" w:cs="Times New Roman"/>
          <w:color w:val="000000"/>
        </w:rPr>
        <w:t xml:space="preserve"> участниками </w:t>
      </w:r>
      <w:proofErr w:type="gramStart"/>
      <w:r>
        <w:rPr>
          <w:rFonts w:ascii="Times New Roman" w:hAnsi="Times New Roman" w:cs="Times New Roman"/>
          <w:color w:val="000000"/>
        </w:rPr>
        <w:t>которой</w:t>
      </w:r>
      <w:proofErr w:type="gramEnd"/>
      <w:r>
        <w:rPr>
          <w:rFonts w:ascii="Times New Roman" w:hAnsi="Times New Roman" w:cs="Times New Roman"/>
          <w:color w:val="000000"/>
        </w:rPr>
        <w:t xml:space="preserve"> могут быть только СМСП, и выбором способа  закупочной процедуры «конкурс» или «запрос предложений»  рассмотрение и оценка проводиться  в три этапа: </w:t>
      </w:r>
    </w:p>
    <w:p w:rsidR="006234D8" w:rsidRDefault="001A5F80">
      <w:pPr>
        <w:widowControl w:val="0"/>
        <w:autoSpaceDE w:val="0"/>
        <w:autoSpaceDN w:val="0"/>
        <w:adjustRightInd w:val="0"/>
        <w:spacing w:after="0" w:line="240" w:lineRule="auto"/>
        <w:ind w:left="2110" w:right="118" w:hanging="567"/>
        <w:jc w:val="both"/>
        <w:rPr>
          <w:rFonts w:ascii="Arial" w:hAnsi="Arial" w:cs="Arial"/>
          <w:sz w:val="24"/>
          <w:szCs w:val="24"/>
        </w:rPr>
      </w:pPr>
      <w:r>
        <w:rPr>
          <w:rFonts w:ascii="Times New Roman" w:hAnsi="Times New Roman" w:cs="Times New Roman"/>
          <w:color w:val="000000"/>
        </w:rPr>
        <w:t xml:space="preserve">-на первом этапе проводиться экспертиза только по техническому направлению; </w:t>
      </w:r>
    </w:p>
    <w:p w:rsidR="006234D8" w:rsidRDefault="001A5F80">
      <w:pPr>
        <w:widowControl w:val="0"/>
        <w:autoSpaceDE w:val="0"/>
        <w:autoSpaceDN w:val="0"/>
        <w:adjustRightInd w:val="0"/>
        <w:spacing w:after="0" w:line="240" w:lineRule="auto"/>
        <w:ind w:left="2110" w:right="118" w:hanging="567"/>
        <w:jc w:val="both"/>
        <w:rPr>
          <w:rFonts w:ascii="Arial" w:hAnsi="Arial" w:cs="Arial"/>
          <w:sz w:val="24"/>
          <w:szCs w:val="24"/>
        </w:rPr>
      </w:pPr>
      <w:r>
        <w:rPr>
          <w:rFonts w:ascii="Times New Roman" w:hAnsi="Times New Roman" w:cs="Times New Roman"/>
          <w:color w:val="000000"/>
        </w:rPr>
        <w:t>-на втором этапе проводятся экспертизы по направлениям: экономическая безопасность, квалификационная, финансово-экономическая, юридическая;</w:t>
      </w:r>
    </w:p>
    <w:p w:rsidR="006234D8" w:rsidRDefault="001A5F80">
      <w:pPr>
        <w:widowControl w:val="0"/>
        <w:autoSpaceDE w:val="0"/>
        <w:autoSpaceDN w:val="0"/>
        <w:adjustRightInd w:val="0"/>
        <w:spacing w:after="0" w:line="240" w:lineRule="auto"/>
        <w:ind w:left="2110" w:right="118" w:hanging="567"/>
        <w:jc w:val="both"/>
        <w:rPr>
          <w:rFonts w:ascii="Arial" w:hAnsi="Arial" w:cs="Arial"/>
          <w:sz w:val="24"/>
          <w:szCs w:val="24"/>
        </w:rPr>
      </w:pPr>
      <w:r>
        <w:rPr>
          <w:rFonts w:ascii="Times New Roman" w:hAnsi="Times New Roman" w:cs="Times New Roman"/>
          <w:color w:val="000000"/>
        </w:rPr>
        <w:t>- на третьем этапе проводится коммерческая экспертиза.</w:t>
      </w:r>
    </w:p>
    <w:p w:rsidR="006234D8" w:rsidRDefault="006234D8">
      <w:pPr>
        <w:widowControl w:val="0"/>
        <w:autoSpaceDE w:val="0"/>
        <w:autoSpaceDN w:val="0"/>
        <w:adjustRightInd w:val="0"/>
        <w:spacing w:after="120" w:line="240" w:lineRule="auto"/>
        <w:ind w:left="125" w:right="118"/>
        <w:jc w:val="both"/>
        <w:rPr>
          <w:rFonts w:ascii="Arial" w:hAnsi="Arial" w:cs="Arial"/>
          <w:color w:val="000000"/>
          <w:sz w:val="24"/>
          <w:szCs w:val="24"/>
        </w:rPr>
      </w:pPr>
    </w:p>
    <w:p w:rsidR="006234D8" w:rsidRDefault="001A5F80">
      <w:pPr>
        <w:widowControl w:val="0"/>
        <w:autoSpaceDE w:val="0"/>
        <w:autoSpaceDN w:val="0"/>
        <w:adjustRightInd w:val="0"/>
        <w:spacing w:after="120" w:line="240" w:lineRule="auto"/>
        <w:ind w:left="1543" w:right="118" w:hanging="357"/>
        <w:jc w:val="both"/>
        <w:rPr>
          <w:rFonts w:ascii="Arial" w:hAnsi="Arial" w:cs="Arial"/>
          <w:sz w:val="24"/>
          <w:szCs w:val="24"/>
        </w:rPr>
      </w:pPr>
      <w:r>
        <w:rPr>
          <w:rFonts w:ascii="Times New Roman" w:hAnsi="Times New Roman" w:cs="Times New Roman"/>
          <w:color w:val="000000"/>
        </w:rPr>
        <w:t>3.</w:t>
      </w:r>
      <w:r>
        <w:rPr>
          <w:rFonts w:ascii="Arial" w:hAnsi="Arial" w:cs="Arial"/>
          <w:color w:val="000000"/>
          <w:sz w:val="24"/>
          <w:szCs w:val="24"/>
        </w:rPr>
        <w:t xml:space="preserve"> </w:t>
      </w:r>
      <w:r>
        <w:rPr>
          <w:rFonts w:ascii="Times New Roman" w:hAnsi="Times New Roman" w:cs="Times New Roman"/>
          <w:color w:val="000000"/>
        </w:rPr>
        <w:t>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p w:rsidR="006234D8" w:rsidRDefault="001A5F80">
      <w:pPr>
        <w:widowControl w:val="0"/>
        <w:autoSpaceDE w:val="0"/>
        <w:autoSpaceDN w:val="0"/>
        <w:adjustRightInd w:val="0"/>
        <w:spacing w:after="120" w:line="240" w:lineRule="auto"/>
        <w:ind w:left="1616" w:right="118" w:hanging="357"/>
        <w:jc w:val="both"/>
        <w:rPr>
          <w:rFonts w:ascii="Arial" w:hAnsi="Arial" w:cs="Arial"/>
          <w:sz w:val="24"/>
          <w:szCs w:val="24"/>
        </w:rPr>
      </w:pPr>
      <w:r>
        <w:rPr>
          <w:rFonts w:ascii="Times New Roman" w:hAnsi="Times New Roman" w:cs="Times New Roman"/>
          <w:color w:val="000000"/>
        </w:rPr>
        <w:t>4.</w:t>
      </w:r>
      <w:r>
        <w:rPr>
          <w:rFonts w:ascii="Arial" w:hAnsi="Arial" w:cs="Arial"/>
          <w:color w:val="000000"/>
          <w:sz w:val="24"/>
          <w:szCs w:val="24"/>
        </w:rPr>
        <w:t xml:space="preserve">  </w:t>
      </w:r>
      <w:r>
        <w:rPr>
          <w:rFonts w:ascii="Times New Roman" w:hAnsi="Times New Roman" w:cs="Times New Roman"/>
          <w:color w:val="000000"/>
        </w:rPr>
        <w:t>Присвоение баллов осуществляется экспертным путем</w:t>
      </w:r>
      <w:r>
        <w:rPr>
          <w:rFonts w:ascii="Arial" w:hAnsi="Arial" w:cs="Arial"/>
          <w:color w:val="000000"/>
          <w:sz w:val="24"/>
          <w:szCs w:val="24"/>
        </w:rPr>
        <w:t xml:space="preserve"> </w:t>
      </w:r>
      <w:r>
        <w:rPr>
          <w:rFonts w:ascii="Times New Roman" w:hAnsi="Times New Roman" w:cs="Times New Roman"/>
          <w:color w:val="000000"/>
          <w:sz w:val="24"/>
          <w:szCs w:val="24"/>
        </w:rPr>
        <w:t xml:space="preserve">в соответствии с </w:t>
      </w:r>
      <w:r>
        <w:rPr>
          <w:rFonts w:ascii="Times New Roman" w:hAnsi="Times New Roman" w:cs="Times New Roman"/>
          <w:color w:val="000000"/>
        </w:rPr>
        <w:t>Приложением 1 к настоящему Руководству.</w:t>
      </w:r>
    </w:p>
    <w:p w:rsidR="006234D8" w:rsidRDefault="006234D8">
      <w:pPr>
        <w:widowControl w:val="0"/>
        <w:autoSpaceDE w:val="0"/>
        <w:autoSpaceDN w:val="0"/>
        <w:adjustRightInd w:val="0"/>
        <w:spacing w:after="0" w:line="240" w:lineRule="auto"/>
        <w:ind w:left="125" w:right="118"/>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4.</w:t>
      </w:r>
      <w:r>
        <w:rPr>
          <w:rFonts w:ascii="Arial" w:hAnsi="Arial" w:cs="Arial"/>
          <w:color w:val="000000"/>
          <w:sz w:val="24"/>
          <w:szCs w:val="24"/>
        </w:rPr>
        <w:t xml:space="preserve">1.  </w:t>
      </w:r>
      <w:r>
        <w:rPr>
          <w:rFonts w:ascii="Times New Roman" w:hAnsi="Times New Roman" w:cs="Times New Roman"/>
          <w:color w:val="000000"/>
        </w:rPr>
        <w:t>Присвоение баллов заявкам по критерию 1  «Деловая репутация Участника» осуществляется по формуле:</w:t>
      </w:r>
    </w:p>
    <w:p w:rsidR="006234D8" w:rsidRDefault="001A5F80">
      <w:pPr>
        <w:widowControl w:val="0"/>
        <w:autoSpaceDE w:val="0"/>
        <w:autoSpaceDN w:val="0"/>
        <w:adjustRightInd w:val="0"/>
        <w:spacing w:after="0" w:line="240" w:lineRule="auto"/>
        <w:ind w:left="1259" w:right="118"/>
        <w:jc w:val="center"/>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1       </w:t>
      </w:r>
      <w:r>
        <w:rPr>
          <w:rFonts w:ascii="Times New Roman" w:hAnsi="Times New Roman" w:cs="Times New Roman"/>
          <w:i/>
          <w:iCs/>
          <w:color w:val="000000"/>
          <w:sz w:val="40"/>
          <w:szCs w:val="40"/>
        </w:rPr>
        <w:t>= k</w:t>
      </w:r>
      <w:r>
        <w:rPr>
          <w:rFonts w:ascii="Times New Roman" w:hAnsi="Times New Roman" w:cs="Times New Roman"/>
          <w:i/>
          <w:iCs/>
          <w:color w:val="000000"/>
          <w:sz w:val="14"/>
          <w:szCs w:val="14"/>
        </w:rPr>
        <w:t>1</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1</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где:</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1 </w:t>
      </w:r>
      <w:r>
        <w:rPr>
          <w:rFonts w:ascii="Times New Roman" w:hAnsi="Times New Roman" w:cs="Times New Roman"/>
          <w:color w:val="000000"/>
        </w:rPr>
        <w:t>– баллы (с учетом значимости) критерия 1 «Деловая репутация Участника»;</w:t>
      </w:r>
    </w:p>
    <w:p w:rsidR="006234D8" w:rsidRDefault="001A5F80">
      <w:pPr>
        <w:keepLines/>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k</w:t>
      </w:r>
      <w:r>
        <w:rPr>
          <w:rFonts w:ascii="Times New Roman" w:hAnsi="Times New Roman" w:cs="Times New Roman"/>
          <w:i/>
          <w:iCs/>
          <w:color w:val="000000"/>
          <w:sz w:val="14"/>
          <w:szCs w:val="14"/>
        </w:rPr>
        <w:t>1</w:t>
      </w:r>
      <w:r>
        <w:rPr>
          <w:rFonts w:ascii="Times New Roman" w:hAnsi="Times New Roman" w:cs="Times New Roman"/>
          <w:color w:val="000000"/>
        </w:rPr>
        <w:t xml:space="preserve"> − баллы критерия 1;</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color w:val="000000"/>
        </w:rPr>
        <w:t>b</w:t>
      </w:r>
      <w:r>
        <w:rPr>
          <w:rFonts w:ascii="Times New Roman" w:hAnsi="Times New Roman" w:cs="Times New Roman"/>
          <w:i/>
          <w:iCs/>
          <w:color w:val="000000"/>
          <w:sz w:val="14"/>
          <w:szCs w:val="14"/>
        </w:rPr>
        <w:t>1</w:t>
      </w:r>
      <w:r>
        <w:rPr>
          <w:rFonts w:ascii="Times New Roman" w:hAnsi="Times New Roman" w:cs="Times New Roman"/>
          <w:color w:val="000000"/>
        </w:rPr>
        <w:t xml:space="preserve"> − значимость критерия 1. </w:t>
      </w: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Arial" w:hAnsi="Arial" w:cs="Arial"/>
          <w:color w:val="000000"/>
          <w:sz w:val="24"/>
          <w:szCs w:val="24"/>
        </w:rPr>
        <w:t xml:space="preserve">4.2.  </w:t>
      </w:r>
      <w:r>
        <w:rPr>
          <w:rFonts w:ascii="Times New Roman" w:hAnsi="Times New Roman" w:cs="Times New Roman"/>
          <w:color w:val="000000"/>
        </w:rPr>
        <w:t>Присвоение баллов заявкам по критерию 2  «Качество продукции» осуществляется на основании суммы баллов по подкритериям с учетом их значимости  по формуле:</w:t>
      </w:r>
    </w:p>
    <w:p w:rsidR="006234D8" w:rsidRDefault="001A5F80">
      <w:pPr>
        <w:widowControl w:val="0"/>
        <w:autoSpaceDE w:val="0"/>
        <w:autoSpaceDN w:val="0"/>
        <w:adjustRightInd w:val="0"/>
        <w:spacing w:after="0" w:line="240" w:lineRule="auto"/>
        <w:ind w:left="1259" w:right="118"/>
        <w:jc w:val="center"/>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2       </w:t>
      </w:r>
      <w:r>
        <w:rPr>
          <w:rFonts w:ascii="Times New Roman" w:hAnsi="Times New Roman" w:cs="Times New Roman"/>
          <w:i/>
          <w:iCs/>
          <w:color w:val="000000"/>
          <w:sz w:val="40"/>
          <w:szCs w:val="40"/>
        </w:rPr>
        <w:t>= k</w:t>
      </w:r>
      <w:r>
        <w:rPr>
          <w:rFonts w:ascii="Times New Roman" w:hAnsi="Times New Roman" w:cs="Times New Roman"/>
          <w:i/>
          <w:iCs/>
          <w:color w:val="000000"/>
          <w:sz w:val="14"/>
          <w:szCs w:val="14"/>
        </w:rPr>
        <w:t>2.1</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2.1</w:t>
      </w:r>
      <w:r>
        <w:rPr>
          <w:rFonts w:ascii="Times New Roman" w:hAnsi="Times New Roman" w:cs="Times New Roman"/>
          <w:color w:val="000000"/>
        </w:rPr>
        <w:t xml:space="preserve">  +  </w:t>
      </w: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2.2</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2.2</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где:</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2 </w:t>
      </w:r>
      <w:r>
        <w:rPr>
          <w:rFonts w:ascii="Times New Roman" w:hAnsi="Times New Roman" w:cs="Times New Roman"/>
          <w:color w:val="000000"/>
        </w:rPr>
        <w:t>– сумма баллов (с учетом значимости) по подкритериям критерия 2 «Качество продукции»;</w:t>
      </w:r>
    </w:p>
    <w:p w:rsidR="006234D8" w:rsidRDefault="001A5F80">
      <w:pPr>
        <w:keepLines/>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k</w:t>
      </w:r>
      <w:r>
        <w:rPr>
          <w:rFonts w:ascii="Times New Roman" w:hAnsi="Times New Roman" w:cs="Times New Roman"/>
          <w:i/>
          <w:iCs/>
          <w:color w:val="000000"/>
          <w:sz w:val="14"/>
          <w:szCs w:val="14"/>
        </w:rPr>
        <w:t>2.1</w:t>
      </w:r>
      <w:r>
        <w:rPr>
          <w:rFonts w:ascii="Times New Roman" w:hAnsi="Times New Roman" w:cs="Times New Roman"/>
          <w:color w:val="000000"/>
        </w:rPr>
        <w:t>,k</w:t>
      </w:r>
      <w:r>
        <w:rPr>
          <w:rFonts w:ascii="Times New Roman" w:hAnsi="Times New Roman" w:cs="Times New Roman"/>
          <w:i/>
          <w:iCs/>
          <w:color w:val="000000"/>
          <w:sz w:val="14"/>
          <w:szCs w:val="14"/>
        </w:rPr>
        <w:t>2.2</w:t>
      </w:r>
      <w:r>
        <w:rPr>
          <w:rFonts w:ascii="Times New Roman" w:hAnsi="Times New Roman" w:cs="Times New Roman"/>
          <w:color w:val="000000"/>
        </w:rPr>
        <w:t xml:space="preserve"> − сумма баллов по соответствующим подкритериям критерия 2;</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color w:val="000000"/>
        </w:rPr>
        <w:t>b</w:t>
      </w:r>
      <w:r>
        <w:rPr>
          <w:rFonts w:ascii="Times New Roman" w:hAnsi="Times New Roman" w:cs="Times New Roman"/>
          <w:i/>
          <w:iCs/>
          <w:color w:val="000000"/>
          <w:sz w:val="14"/>
          <w:szCs w:val="14"/>
        </w:rPr>
        <w:t>2.1</w:t>
      </w:r>
      <w:r>
        <w:rPr>
          <w:rFonts w:ascii="Times New Roman" w:hAnsi="Times New Roman" w:cs="Times New Roman"/>
          <w:color w:val="000000"/>
        </w:rPr>
        <w:t>,b</w:t>
      </w:r>
      <w:r>
        <w:rPr>
          <w:rFonts w:ascii="Times New Roman" w:hAnsi="Times New Roman" w:cs="Times New Roman"/>
          <w:i/>
          <w:iCs/>
          <w:color w:val="000000"/>
          <w:sz w:val="14"/>
          <w:szCs w:val="14"/>
        </w:rPr>
        <w:t>2.2</w:t>
      </w:r>
      <w:r>
        <w:rPr>
          <w:rFonts w:ascii="Times New Roman" w:hAnsi="Times New Roman" w:cs="Times New Roman"/>
          <w:color w:val="000000"/>
        </w:rPr>
        <w:t xml:space="preserve"> − значимость каждого подкритерия критерия 2.</w:t>
      </w: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4.</w:t>
      </w:r>
      <w:r>
        <w:rPr>
          <w:rFonts w:ascii="Arial" w:hAnsi="Arial" w:cs="Arial"/>
          <w:color w:val="000000"/>
          <w:sz w:val="24"/>
          <w:szCs w:val="24"/>
        </w:rPr>
        <w:t xml:space="preserve">3.  </w:t>
      </w:r>
      <w:r>
        <w:rPr>
          <w:rFonts w:ascii="Times New Roman" w:hAnsi="Times New Roman" w:cs="Times New Roman"/>
          <w:color w:val="000000"/>
        </w:rPr>
        <w:t xml:space="preserve">Присвоение баллов заявкам по критерию 3  «Коммерческое предложение» </w:t>
      </w:r>
      <w:r>
        <w:rPr>
          <w:rFonts w:ascii="Times New Roman" w:hAnsi="Times New Roman" w:cs="Times New Roman"/>
          <w:color w:val="000000"/>
        </w:rPr>
        <w:lastRenderedPageBreak/>
        <w:t>осуществляется по формуле:</w:t>
      </w:r>
    </w:p>
    <w:p w:rsidR="006234D8" w:rsidRDefault="001A5F80">
      <w:pPr>
        <w:widowControl w:val="0"/>
        <w:autoSpaceDE w:val="0"/>
        <w:autoSpaceDN w:val="0"/>
        <w:adjustRightInd w:val="0"/>
        <w:spacing w:after="0" w:line="240" w:lineRule="auto"/>
        <w:ind w:left="1259" w:right="118"/>
        <w:jc w:val="center"/>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3       </w:t>
      </w:r>
      <w:r>
        <w:rPr>
          <w:rFonts w:ascii="Times New Roman" w:hAnsi="Times New Roman" w:cs="Times New Roman"/>
          <w:i/>
          <w:iCs/>
          <w:color w:val="000000"/>
          <w:sz w:val="40"/>
          <w:szCs w:val="40"/>
        </w:rPr>
        <w:t>= k</w:t>
      </w:r>
      <w:r>
        <w:rPr>
          <w:rFonts w:ascii="Times New Roman" w:hAnsi="Times New Roman" w:cs="Times New Roman"/>
          <w:i/>
          <w:iCs/>
          <w:color w:val="000000"/>
          <w:sz w:val="14"/>
          <w:szCs w:val="14"/>
        </w:rPr>
        <w:t>3</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3</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где:</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3 </w:t>
      </w:r>
      <w:r>
        <w:rPr>
          <w:rFonts w:ascii="Times New Roman" w:hAnsi="Times New Roman" w:cs="Times New Roman"/>
          <w:color w:val="000000"/>
        </w:rPr>
        <w:t>– баллы (с учетом значимости) критерия 3 «Коммерческое предложение»;</w:t>
      </w:r>
    </w:p>
    <w:p w:rsidR="006234D8" w:rsidRDefault="001A5F80">
      <w:pPr>
        <w:keepLines/>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k</w:t>
      </w:r>
      <w:r>
        <w:rPr>
          <w:rFonts w:ascii="Times New Roman" w:hAnsi="Times New Roman" w:cs="Times New Roman"/>
          <w:i/>
          <w:iCs/>
          <w:color w:val="000000"/>
          <w:sz w:val="14"/>
          <w:szCs w:val="14"/>
        </w:rPr>
        <w:t>3</w:t>
      </w:r>
      <w:r>
        <w:rPr>
          <w:rFonts w:ascii="Times New Roman" w:hAnsi="Times New Roman" w:cs="Times New Roman"/>
          <w:color w:val="000000"/>
        </w:rPr>
        <w:t xml:space="preserve"> − баллы критерия 3;</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color w:val="000000"/>
        </w:rPr>
        <w:t>b</w:t>
      </w:r>
      <w:r>
        <w:rPr>
          <w:rFonts w:ascii="Times New Roman" w:hAnsi="Times New Roman" w:cs="Times New Roman"/>
          <w:i/>
          <w:iCs/>
          <w:color w:val="000000"/>
          <w:sz w:val="14"/>
          <w:szCs w:val="14"/>
        </w:rPr>
        <w:t>3</w:t>
      </w:r>
      <w:r>
        <w:rPr>
          <w:rFonts w:ascii="Times New Roman" w:hAnsi="Times New Roman" w:cs="Times New Roman"/>
          <w:color w:val="000000"/>
        </w:rPr>
        <w:t xml:space="preserve"> − значимость критерия 3. </w:t>
      </w: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4.</w:t>
      </w:r>
      <w:r>
        <w:rPr>
          <w:rFonts w:ascii="Arial" w:hAnsi="Arial" w:cs="Arial"/>
          <w:color w:val="000000"/>
          <w:sz w:val="24"/>
          <w:szCs w:val="24"/>
        </w:rPr>
        <w:t xml:space="preserve">3.1.  </w:t>
      </w:r>
      <w:r>
        <w:rPr>
          <w:rFonts w:ascii="Times New Roman" w:hAnsi="Times New Roman" w:cs="Times New Roman"/>
          <w:color w:val="000000"/>
        </w:rPr>
        <w:t>Присвоение баллов заявкам по критерию 3.1 «Цена договора, предложенная участником» осуществляется в следующем порядке:</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proofErr w:type="gramStart"/>
      <w:r>
        <w:rPr>
          <w:rFonts w:ascii="Times New Roman" w:hAnsi="Times New Roman" w:cs="Times New Roman"/>
          <w:color w:val="000000"/>
        </w:rP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w:t>
      </w:r>
      <w:proofErr w:type="gramEnd"/>
      <w:r>
        <w:rPr>
          <w:rFonts w:ascii="Times New Roman" w:hAnsi="Times New Roman" w:cs="Times New Roman"/>
          <w:color w:val="000000"/>
        </w:rPr>
        <w:t xml:space="preserve"> балла, т.е. максимум (сценарий 2):</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ЕСЛ</w:t>
      </w:r>
      <w:proofErr w:type="gramStart"/>
      <w:r>
        <w:rPr>
          <w:rFonts w:ascii="Times New Roman" w:hAnsi="Times New Roman" w:cs="Times New Roman"/>
          <w:color w:val="000000"/>
        </w:rPr>
        <w:t>И(</w:t>
      </w:r>
      <w:proofErr w:type="gramEnd"/>
      <w:r>
        <w:rPr>
          <w:rFonts w:ascii="Times New Roman" w:hAnsi="Times New Roman" w:cs="Times New Roman"/>
          <w:color w:val="000000"/>
        </w:rPr>
        <w:t>МИН(ДИАПАЗОН)&lt;ГКПЗ;</w:t>
      </w:r>
    </w:p>
    <w:p w:rsidR="006234D8" w:rsidRDefault="006234D8">
      <w:pPr>
        <w:widowControl w:val="0"/>
        <w:autoSpaceDE w:val="0"/>
        <w:autoSpaceDN w:val="0"/>
        <w:adjustRightInd w:val="0"/>
        <w:spacing w:after="0" w:line="240" w:lineRule="auto"/>
        <w:ind w:left="1259" w:right="118"/>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b/>
          <w:bCs/>
          <w:color w:val="000000"/>
          <w:u w:val="single"/>
        </w:rPr>
        <w:t>Сценарий 1:</w:t>
      </w:r>
      <w:r>
        <w:rPr>
          <w:rFonts w:ascii="Times New Roman" w:hAnsi="Times New Roman" w:cs="Times New Roman"/>
          <w:color w:val="000000"/>
        </w:rPr>
        <w:t xml:space="preserve"> шкала оценок от 1 до 5. Проводится сопоставление ОФЕРТЫ участника и  ГКПЗ:</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ЕСЛ</w:t>
      </w:r>
      <w:proofErr w:type="gramStart"/>
      <w:r>
        <w:rPr>
          <w:rFonts w:ascii="Times New Roman" w:hAnsi="Times New Roman" w:cs="Times New Roman"/>
          <w:color w:val="000000"/>
        </w:rPr>
        <w:t>И(</w:t>
      </w:r>
      <w:proofErr w:type="gramEnd"/>
      <w:r>
        <w:rPr>
          <w:rFonts w:ascii="Times New Roman" w:hAnsi="Times New Roman" w:cs="Times New Roman"/>
          <w:color w:val="000000"/>
        </w:rPr>
        <w:t>ОФЕРТА/ГКПЗ)&gt;1;</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 xml:space="preserve">Если оферта участника равна ГКПЗ, то такой Участник получает 2 балла. Другие участники оцениваются по одному из следующих сценариев 1а или 1б: </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b/>
          <w:bCs/>
          <w:color w:val="000000"/>
        </w:rPr>
        <w:t xml:space="preserve">Сценарий 1а: </w:t>
      </w:r>
      <w:r>
        <w:rPr>
          <w:rFonts w:ascii="Times New Roman" w:hAnsi="Times New Roman" w:cs="Times New Roman"/>
          <w:color w:val="000000"/>
        </w:rPr>
        <w:t>ОФЕРТА участника больше ГКПЗ. Выполняется расчёт оценок в диапазоне от 1 до 2:</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ЕСЛ</w:t>
      </w:r>
      <w:proofErr w:type="gramStart"/>
      <w:r>
        <w:rPr>
          <w:rFonts w:ascii="Times New Roman" w:hAnsi="Times New Roman" w:cs="Times New Roman"/>
          <w:color w:val="000000"/>
        </w:rPr>
        <w:t>И(</w:t>
      </w:r>
      <w:proofErr w:type="gramEnd"/>
      <w:r>
        <w:rPr>
          <w:rFonts w:ascii="Times New Roman" w:hAnsi="Times New Roman" w:cs="Times New Roman"/>
          <w:color w:val="000000"/>
        </w:rPr>
        <w:t xml:space="preserve">ОФЕРТА=МАКС(ДИАПАЗОН) то 1; </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иначе ((МАК</w:t>
      </w:r>
      <w:proofErr w:type="gramStart"/>
      <w:r>
        <w:rPr>
          <w:rFonts w:ascii="Times New Roman" w:hAnsi="Times New Roman" w:cs="Times New Roman"/>
          <w:color w:val="000000"/>
        </w:rPr>
        <w:t>С(</w:t>
      </w:r>
      <w:proofErr w:type="gramEnd"/>
      <w:r>
        <w:rPr>
          <w:rFonts w:ascii="Times New Roman" w:hAnsi="Times New Roman" w:cs="Times New Roman"/>
          <w:color w:val="000000"/>
        </w:rPr>
        <w:t>ДИАПАЗОН)-ОФЕРТА)/(МАКС(ДИАПАЗОН)-ГКПЗ))+1);</w:t>
      </w:r>
    </w:p>
    <w:p w:rsidR="006234D8" w:rsidRDefault="006234D8">
      <w:pPr>
        <w:widowControl w:val="0"/>
        <w:autoSpaceDE w:val="0"/>
        <w:autoSpaceDN w:val="0"/>
        <w:adjustRightInd w:val="0"/>
        <w:spacing w:after="0" w:line="240" w:lineRule="auto"/>
        <w:ind w:left="1259" w:right="118"/>
        <w:jc w:val="both"/>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b/>
          <w:bCs/>
          <w:color w:val="000000"/>
        </w:rPr>
        <w:t>Сценарий 1б:</w:t>
      </w:r>
      <w:r>
        <w:rPr>
          <w:rFonts w:ascii="Times New Roman" w:hAnsi="Times New Roman" w:cs="Times New Roman"/>
          <w:color w:val="000000"/>
        </w:rPr>
        <w:t xml:space="preserve"> ОФЕРТА участника меньше ГКПЗ. Проверяется, есть ли предложения участника меньше ГКПЗ на 30%</w:t>
      </w:r>
      <w:r>
        <w:rPr>
          <w:rFonts w:ascii="Times New Roman" w:hAnsi="Times New Roman" w:cs="Times New Roman"/>
          <w:color w:val="FF0000"/>
        </w:rPr>
        <w:t>:</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ЕСЛ</w:t>
      </w:r>
      <w:proofErr w:type="gramStart"/>
      <w:r>
        <w:rPr>
          <w:rFonts w:ascii="Times New Roman" w:hAnsi="Times New Roman" w:cs="Times New Roman"/>
          <w:color w:val="000000"/>
        </w:rPr>
        <w:t>И(</w:t>
      </w:r>
      <w:proofErr w:type="gramEnd"/>
      <w:r>
        <w:rPr>
          <w:rFonts w:ascii="Times New Roman" w:hAnsi="Times New Roman" w:cs="Times New Roman"/>
          <w:color w:val="000000"/>
        </w:rPr>
        <w:t xml:space="preserve">(МИН(ДИАПАЗОН)/ГКПЗ)&lt;0,7; </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если минимальное предложение меньше ГКПЗ на 30%, то максимальному баллу 5 соответствует минимальное предложение:</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ЕСЛ</w:t>
      </w:r>
      <w:proofErr w:type="gramStart"/>
      <w:r>
        <w:rPr>
          <w:rFonts w:ascii="Times New Roman" w:hAnsi="Times New Roman" w:cs="Times New Roman"/>
          <w:color w:val="000000"/>
        </w:rPr>
        <w:t>И(</w:t>
      </w:r>
      <w:proofErr w:type="gramEnd"/>
      <w:r>
        <w:rPr>
          <w:rFonts w:ascii="Times New Roman" w:hAnsi="Times New Roman" w:cs="Times New Roman"/>
          <w:color w:val="000000"/>
        </w:rPr>
        <w:t>ОФЕРТА=МИН(ДИАПАЗОН) то 5;</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иначе ((ГКПЗ-ОФЕРТА)*3/(ГКПЗ-МИ</w:t>
      </w:r>
      <w:proofErr w:type="gramStart"/>
      <w:r>
        <w:rPr>
          <w:rFonts w:ascii="Times New Roman" w:hAnsi="Times New Roman" w:cs="Times New Roman"/>
          <w:color w:val="000000"/>
        </w:rPr>
        <w:t>Н(</w:t>
      </w:r>
      <w:proofErr w:type="gramEnd"/>
      <w:r>
        <w:rPr>
          <w:rFonts w:ascii="Times New Roman" w:hAnsi="Times New Roman" w:cs="Times New Roman"/>
          <w:color w:val="000000"/>
        </w:rPr>
        <w:t>ДИАПАЗОН))+2));</w:t>
      </w:r>
    </w:p>
    <w:p w:rsidR="006234D8" w:rsidRDefault="006234D8">
      <w:pPr>
        <w:widowControl w:val="0"/>
        <w:autoSpaceDE w:val="0"/>
        <w:autoSpaceDN w:val="0"/>
        <w:adjustRightInd w:val="0"/>
        <w:spacing w:after="0" w:line="240" w:lineRule="auto"/>
        <w:ind w:left="1259" w:right="118"/>
        <w:jc w:val="both"/>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 xml:space="preserve">если минимальное предложение </w:t>
      </w:r>
      <w:r>
        <w:rPr>
          <w:rFonts w:ascii="Times New Roman" w:hAnsi="Times New Roman" w:cs="Times New Roman"/>
          <w:b/>
          <w:bCs/>
          <w:color w:val="000000"/>
        </w:rPr>
        <w:t>не</w:t>
      </w:r>
      <w:r>
        <w:rPr>
          <w:rFonts w:ascii="Times New Roman" w:hAnsi="Times New Roman" w:cs="Times New Roman"/>
          <w:color w:val="000000"/>
        </w:rPr>
        <w:t xml:space="preserve"> меньше ГКПЗ на 30%, то максимальному баллу 5 соответствует сумма ГКПЗ минус 30%. Выполняется расчёт оценки в диапазоне от 2 до 5:</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proofErr w:type="gramStart"/>
      <w:r>
        <w:rPr>
          <w:rFonts w:ascii="Times New Roman" w:hAnsi="Times New Roman" w:cs="Times New Roman"/>
          <w:color w:val="000000"/>
        </w:rPr>
        <w:t>((ГКПЗ-ОФЕРТА)/(ГКПЗ)*10)+2));</w:t>
      </w:r>
      <w:proofErr w:type="gramEnd"/>
    </w:p>
    <w:p w:rsidR="006234D8" w:rsidRDefault="006234D8">
      <w:pPr>
        <w:widowControl w:val="0"/>
        <w:autoSpaceDE w:val="0"/>
        <w:autoSpaceDN w:val="0"/>
        <w:adjustRightInd w:val="0"/>
        <w:spacing w:after="0" w:line="240" w:lineRule="auto"/>
        <w:ind w:left="1259" w:right="118"/>
        <w:jc w:val="both"/>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b/>
          <w:bCs/>
          <w:color w:val="000000"/>
          <w:u w:val="single"/>
        </w:rPr>
        <w:t>Сценарий 2:</w:t>
      </w:r>
      <w:r>
        <w:rPr>
          <w:rFonts w:ascii="Times New Roman" w:hAnsi="Times New Roman" w:cs="Times New Roman"/>
          <w:color w:val="000000"/>
        </w:rPr>
        <w:t xml:space="preserve">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ЕСЛ</w:t>
      </w:r>
      <w:proofErr w:type="gramStart"/>
      <w:r>
        <w:rPr>
          <w:rFonts w:ascii="Times New Roman" w:hAnsi="Times New Roman" w:cs="Times New Roman"/>
          <w:color w:val="000000"/>
        </w:rPr>
        <w:t>И(</w:t>
      </w:r>
      <w:proofErr w:type="gramEnd"/>
      <w:r>
        <w:rPr>
          <w:rFonts w:ascii="Times New Roman" w:hAnsi="Times New Roman" w:cs="Times New Roman"/>
          <w:color w:val="000000"/>
        </w:rPr>
        <w:t>ОФЕРТА=МАКС(ДИАПАЗОН) то 1;</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иначе ((МАК</w:t>
      </w:r>
      <w:proofErr w:type="gramStart"/>
      <w:r>
        <w:rPr>
          <w:rFonts w:ascii="Times New Roman" w:hAnsi="Times New Roman" w:cs="Times New Roman"/>
          <w:color w:val="000000"/>
        </w:rPr>
        <w:t>С(</w:t>
      </w:r>
      <w:proofErr w:type="gramEnd"/>
      <w:r>
        <w:rPr>
          <w:rFonts w:ascii="Times New Roman" w:hAnsi="Times New Roman" w:cs="Times New Roman"/>
          <w:color w:val="000000"/>
        </w:rPr>
        <w:t>ДИАПАЗОН)-ОФЕРТА)*2/(МАКС(ДИАПАЗОН)-ГКПЗ))+1);</w:t>
      </w:r>
    </w:p>
    <w:p w:rsidR="006234D8" w:rsidRDefault="006234D8">
      <w:pPr>
        <w:widowControl w:val="0"/>
        <w:tabs>
          <w:tab w:val="left" w:pos="1299"/>
          <w:tab w:val="left" w:pos="1526"/>
          <w:tab w:val="left" w:pos="1809"/>
        </w:tabs>
        <w:autoSpaceDE w:val="0"/>
        <w:autoSpaceDN w:val="0"/>
        <w:adjustRightInd w:val="0"/>
        <w:spacing w:after="120" w:line="240" w:lineRule="auto"/>
        <w:ind w:left="1259" w:right="118"/>
        <w:jc w:val="both"/>
        <w:rPr>
          <w:rFonts w:ascii="Times New Roman" w:hAnsi="Times New Roman" w:cs="Times New Roman"/>
          <w:color w:val="000000"/>
        </w:rPr>
      </w:pPr>
    </w:p>
    <w:p w:rsidR="006234D8" w:rsidRDefault="001A5F80">
      <w:pPr>
        <w:widowControl w:val="0"/>
        <w:tabs>
          <w:tab w:val="left" w:pos="1299"/>
          <w:tab w:val="left" w:pos="1526"/>
          <w:tab w:val="left" w:pos="1809"/>
        </w:tabs>
        <w:autoSpaceDE w:val="0"/>
        <w:autoSpaceDN w:val="0"/>
        <w:adjustRightInd w:val="0"/>
        <w:spacing w:after="120" w:line="240" w:lineRule="auto"/>
        <w:ind w:left="1259" w:right="118"/>
        <w:jc w:val="both"/>
        <w:rPr>
          <w:rFonts w:ascii="Arial" w:hAnsi="Arial" w:cs="Arial"/>
          <w:sz w:val="24"/>
          <w:szCs w:val="24"/>
        </w:rPr>
      </w:pPr>
      <w:r>
        <w:rPr>
          <w:rFonts w:ascii="Times New Roman" w:hAnsi="Times New Roman" w:cs="Times New Roman"/>
          <w:color w:val="000000"/>
        </w:rPr>
        <w:t>При этом, в случае, если закупочная процедура проводится в соответствии с Федеральным законом от 18.07.2011 223-ФЗ и в рамках закупки предусмотрена возможность поставки товаров (работ услуг) как иностранного, так и Российского происхождения, то:</w:t>
      </w:r>
    </w:p>
    <w:p w:rsidR="006234D8" w:rsidRDefault="001A5F80">
      <w:pPr>
        <w:widowControl w:val="0"/>
        <w:tabs>
          <w:tab w:val="left" w:pos="1299"/>
          <w:tab w:val="left" w:pos="1526"/>
          <w:tab w:val="left" w:pos="1809"/>
        </w:tabs>
        <w:autoSpaceDE w:val="0"/>
        <w:autoSpaceDN w:val="0"/>
        <w:adjustRightInd w:val="0"/>
        <w:spacing w:after="120" w:line="240" w:lineRule="auto"/>
        <w:ind w:left="1259" w:right="118"/>
        <w:jc w:val="both"/>
        <w:rPr>
          <w:rFonts w:ascii="Arial" w:hAnsi="Arial" w:cs="Arial"/>
          <w:sz w:val="24"/>
          <w:szCs w:val="24"/>
        </w:rPr>
      </w:pPr>
      <w:proofErr w:type="gramStart"/>
      <w:r>
        <w:rPr>
          <w:rFonts w:ascii="Times New Roman" w:hAnsi="Times New Roman" w:cs="Times New Roman"/>
          <w:color w:val="000000"/>
        </w:rPr>
        <w:t>А) Оценка и сопоставление заявок на участие в закупке, которые содержат предложения о поставке товаров российского происхождения (и/или происхождения в иной стране, также имеющей преференции согласно Постановлению Правительства Российской Федерации от 16.09.2016 №925), выполнении работ, оказании услуг российскими лицами (или иностранными лицами, также имеющими преференции согласно Постановлению Правительства Российской Федерации от 16.09.2016 №925) в объеме более 50% стоимости всех</w:t>
      </w:r>
      <w:proofErr w:type="gramEnd"/>
      <w:r>
        <w:rPr>
          <w:rFonts w:ascii="Times New Roman" w:hAnsi="Times New Roman" w:cs="Times New Roman"/>
          <w:color w:val="000000"/>
        </w:rPr>
        <w:t xml:space="preserve"> предложенных участником товаров, работ, услуг, оцениваются по критерию «Цена договора» по предложенной в заявке цене договора, сниженной на 15%.</w:t>
      </w:r>
    </w:p>
    <w:p w:rsidR="006234D8" w:rsidRDefault="001A5F80">
      <w:pPr>
        <w:widowControl w:val="0"/>
        <w:autoSpaceDE w:val="0"/>
        <w:autoSpaceDN w:val="0"/>
        <w:adjustRightInd w:val="0"/>
        <w:spacing w:after="0" w:line="240" w:lineRule="auto"/>
        <w:ind w:left="1259" w:right="118"/>
        <w:jc w:val="both"/>
        <w:rPr>
          <w:rFonts w:ascii="Arial" w:hAnsi="Arial" w:cs="Arial"/>
          <w:sz w:val="24"/>
          <w:szCs w:val="24"/>
        </w:rPr>
      </w:pPr>
      <w:r>
        <w:rPr>
          <w:rFonts w:ascii="Times New Roman" w:hAnsi="Times New Roman" w:cs="Times New Roman"/>
          <w:color w:val="000000"/>
        </w:rPr>
        <w:t>Б) Если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происхождения, приоритет таким участникам не предоставляется и преференции при оценке критерия «Цена договора» в размере 15% от цены договора не применяются.</w:t>
      </w:r>
    </w:p>
    <w:p w:rsidR="006234D8" w:rsidRDefault="006234D8">
      <w:pPr>
        <w:widowControl w:val="0"/>
        <w:autoSpaceDE w:val="0"/>
        <w:autoSpaceDN w:val="0"/>
        <w:adjustRightInd w:val="0"/>
        <w:spacing w:after="120" w:line="240" w:lineRule="auto"/>
        <w:ind w:left="1259" w:right="118"/>
        <w:jc w:val="both"/>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Arial" w:hAnsi="Arial" w:cs="Arial"/>
          <w:color w:val="000000"/>
          <w:sz w:val="24"/>
          <w:szCs w:val="24"/>
        </w:rPr>
        <w:t xml:space="preserve">4.4.  </w:t>
      </w:r>
      <w:r>
        <w:rPr>
          <w:rFonts w:ascii="Times New Roman" w:hAnsi="Times New Roman" w:cs="Times New Roman"/>
          <w:color w:val="000000"/>
        </w:rPr>
        <w:t>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r>
    </w:p>
    <w:p w:rsidR="006234D8" w:rsidRDefault="001A5F80">
      <w:pPr>
        <w:widowControl w:val="0"/>
        <w:autoSpaceDE w:val="0"/>
        <w:autoSpaceDN w:val="0"/>
        <w:adjustRightInd w:val="0"/>
        <w:spacing w:after="0" w:line="240" w:lineRule="auto"/>
        <w:ind w:left="1259" w:right="118"/>
        <w:jc w:val="center"/>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4       </w:t>
      </w:r>
      <w:r>
        <w:rPr>
          <w:rFonts w:ascii="Times New Roman" w:hAnsi="Times New Roman" w:cs="Times New Roman"/>
          <w:i/>
          <w:iCs/>
          <w:color w:val="000000"/>
          <w:sz w:val="40"/>
          <w:szCs w:val="40"/>
        </w:rPr>
        <w:t>= k</w:t>
      </w:r>
      <w:r>
        <w:rPr>
          <w:rFonts w:ascii="Times New Roman" w:hAnsi="Times New Roman" w:cs="Times New Roman"/>
          <w:i/>
          <w:iCs/>
          <w:color w:val="000000"/>
          <w:sz w:val="14"/>
          <w:szCs w:val="14"/>
        </w:rPr>
        <w:t>4.1</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4.1</w:t>
      </w:r>
      <w:r>
        <w:rPr>
          <w:rFonts w:ascii="Times New Roman" w:hAnsi="Times New Roman" w:cs="Times New Roman"/>
          <w:color w:val="000000"/>
        </w:rPr>
        <w:t xml:space="preserve">  +  </w:t>
      </w: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4.2</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4.2</w:t>
      </w:r>
      <w:r>
        <w:rPr>
          <w:rFonts w:ascii="Times New Roman" w:hAnsi="Times New Roman" w:cs="Times New Roman"/>
          <w:color w:val="000000"/>
        </w:rPr>
        <w:t xml:space="preserve">  +  </w:t>
      </w: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4.3</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4.3</w:t>
      </w:r>
      <w:r>
        <w:rPr>
          <w:rFonts w:ascii="Times New Roman" w:hAnsi="Times New Roman" w:cs="Times New Roman"/>
          <w:color w:val="000000"/>
        </w:rPr>
        <w:t xml:space="preserve">  +  </w:t>
      </w: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4.4</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4.4</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где:</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4 </w:t>
      </w:r>
      <w:r>
        <w:rPr>
          <w:rFonts w:ascii="Times New Roman" w:hAnsi="Times New Roman" w:cs="Times New Roman"/>
          <w:color w:val="000000"/>
        </w:rPr>
        <w:t>– сумма баллов (с учетом значимости) по подкритериям критерия 4 «Надежность Участника»;</w:t>
      </w:r>
    </w:p>
    <w:p w:rsidR="006234D8" w:rsidRDefault="001A5F80">
      <w:pPr>
        <w:keepLines/>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k</w:t>
      </w:r>
      <w:r>
        <w:rPr>
          <w:rFonts w:ascii="Times New Roman" w:hAnsi="Times New Roman" w:cs="Times New Roman"/>
          <w:i/>
          <w:iCs/>
          <w:color w:val="000000"/>
          <w:sz w:val="14"/>
          <w:szCs w:val="14"/>
        </w:rPr>
        <w:t>4.1</w:t>
      </w:r>
      <w:r>
        <w:rPr>
          <w:rFonts w:ascii="Times New Roman" w:hAnsi="Times New Roman" w:cs="Times New Roman"/>
          <w:color w:val="000000"/>
        </w:rPr>
        <w:t>,k</w:t>
      </w:r>
      <w:r>
        <w:rPr>
          <w:rFonts w:ascii="Times New Roman" w:hAnsi="Times New Roman" w:cs="Times New Roman"/>
          <w:i/>
          <w:iCs/>
          <w:color w:val="000000"/>
          <w:sz w:val="14"/>
          <w:szCs w:val="14"/>
        </w:rPr>
        <w:t>4.2</w:t>
      </w:r>
      <w:r>
        <w:rPr>
          <w:rFonts w:ascii="Times New Roman" w:hAnsi="Times New Roman" w:cs="Times New Roman"/>
          <w:color w:val="000000"/>
        </w:rPr>
        <w:t>,k</w:t>
      </w:r>
      <w:r>
        <w:rPr>
          <w:rFonts w:ascii="Times New Roman" w:hAnsi="Times New Roman" w:cs="Times New Roman"/>
          <w:i/>
          <w:iCs/>
          <w:color w:val="000000"/>
          <w:sz w:val="14"/>
          <w:szCs w:val="14"/>
        </w:rPr>
        <w:t>4.3</w:t>
      </w:r>
      <w:r>
        <w:rPr>
          <w:rFonts w:ascii="Times New Roman" w:hAnsi="Times New Roman" w:cs="Times New Roman"/>
          <w:color w:val="000000"/>
        </w:rPr>
        <w:t>,k</w:t>
      </w:r>
      <w:r>
        <w:rPr>
          <w:rFonts w:ascii="Times New Roman" w:hAnsi="Times New Roman" w:cs="Times New Roman"/>
          <w:i/>
          <w:iCs/>
          <w:color w:val="000000"/>
          <w:sz w:val="14"/>
          <w:szCs w:val="14"/>
        </w:rPr>
        <w:t>4.4</w:t>
      </w:r>
      <w:r>
        <w:rPr>
          <w:rFonts w:ascii="Times New Roman" w:hAnsi="Times New Roman" w:cs="Times New Roman"/>
          <w:color w:val="000000"/>
        </w:rPr>
        <w:t xml:space="preserve"> − сумма баллов по соответствующим подкритериям критерия 4;</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color w:val="000000"/>
        </w:rPr>
        <w:t>b</w:t>
      </w:r>
      <w:r>
        <w:rPr>
          <w:rFonts w:ascii="Times New Roman" w:hAnsi="Times New Roman" w:cs="Times New Roman"/>
          <w:i/>
          <w:iCs/>
          <w:color w:val="000000"/>
          <w:sz w:val="14"/>
          <w:szCs w:val="14"/>
        </w:rPr>
        <w:t>4.1</w:t>
      </w:r>
      <w:r>
        <w:rPr>
          <w:rFonts w:ascii="Times New Roman" w:hAnsi="Times New Roman" w:cs="Times New Roman"/>
          <w:color w:val="000000"/>
        </w:rPr>
        <w:t>,b</w:t>
      </w:r>
      <w:r>
        <w:rPr>
          <w:rFonts w:ascii="Times New Roman" w:hAnsi="Times New Roman" w:cs="Times New Roman"/>
          <w:i/>
          <w:iCs/>
          <w:color w:val="000000"/>
          <w:sz w:val="14"/>
          <w:szCs w:val="14"/>
        </w:rPr>
        <w:t>4.2</w:t>
      </w:r>
      <w:r>
        <w:rPr>
          <w:rFonts w:ascii="Times New Roman" w:hAnsi="Times New Roman" w:cs="Times New Roman"/>
          <w:color w:val="000000"/>
        </w:rPr>
        <w:t>,b</w:t>
      </w:r>
      <w:r>
        <w:rPr>
          <w:rFonts w:ascii="Times New Roman" w:hAnsi="Times New Roman" w:cs="Times New Roman"/>
          <w:i/>
          <w:iCs/>
          <w:color w:val="000000"/>
          <w:sz w:val="14"/>
          <w:szCs w:val="14"/>
        </w:rPr>
        <w:t>4.3</w:t>
      </w:r>
      <w:r>
        <w:rPr>
          <w:rFonts w:ascii="Times New Roman" w:hAnsi="Times New Roman" w:cs="Times New Roman"/>
          <w:color w:val="000000"/>
        </w:rPr>
        <w:t>,b</w:t>
      </w:r>
      <w:r>
        <w:rPr>
          <w:rFonts w:ascii="Times New Roman" w:hAnsi="Times New Roman" w:cs="Times New Roman"/>
          <w:i/>
          <w:iCs/>
          <w:color w:val="000000"/>
          <w:sz w:val="14"/>
          <w:szCs w:val="14"/>
        </w:rPr>
        <w:t>4.4</w:t>
      </w:r>
      <w:r>
        <w:rPr>
          <w:rFonts w:ascii="Times New Roman" w:hAnsi="Times New Roman" w:cs="Times New Roman"/>
          <w:color w:val="000000"/>
        </w:rPr>
        <w:t xml:space="preserve"> − значимость каждого подкритерия критерия 4.</w:t>
      </w: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4.</w:t>
      </w:r>
      <w:r>
        <w:rPr>
          <w:rFonts w:ascii="Arial" w:hAnsi="Arial" w:cs="Arial"/>
          <w:color w:val="000000"/>
          <w:sz w:val="24"/>
          <w:szCs w:val="24"/>
        </w:rPr>
        <w:t xml:space="preserve">4.2.  </w:t>
      </w:r>
      <w:r>
        <w:rPr>
          <w:rFonts w:ascii="Times New Roman" w:hAnsi="Times New Roman" w:cs="Times New Roman"/>
          <w:color w:val="000000"/>
        </w:rPr>
        <w:t>Присвоение баллов заявкам по критерию 4.2  «Ресурсные возможности» осуществляется на основании суммы баллов по подкритериям с учетом их значимости  по формуле:</w:t>
      </w:r>
    </w:p>
    <w:p w:rsidR="006234D8" w:rsidRDefault="001A5F80">
      <w:pPr>
        <w:widowControl w:val="0"/>
        <w:autoSpaceDE w:val="0"/>
        <w:autoSpaceDN w:val="0"/>
        <w:adjustRightInd w:val="0"/>
        <w:spacing w:after="0" w:line="240" w:lineRule="auto"/>
        <w:ind w:left="1259" w:right="118"/>
        <w:jc w:val="center"/>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4.2       </w:t>
      </w:r>
      <w:r>
        <w:rPr>
          <w:rFonts w:ascii="Times New Roman" w:hAnsi="Times New Roman" w:cs="Times New Roman"/>
          <w:i/>
          <w:iCs/>
          <w:color w:val="000000"/>
          <w:sz w:val="40"/>
          <w:szCs w:val="40"/>
        </w:rPr>
        <w:t>= k</w:t>
      </w:r>
      <w:r>
        <w:rPr>
          <w:rFonts w:ascii="Times New Roman" w:hAnsi="Times New Roman" w:cs="Times New Roman"/>
          <w:i/>
          <w:iCs/>
          <w:color w:val="000000"/>
          <w:sz w:val="14"/>
          <w:szCs w:val="14"/>
        </w:rPr>
        <w:t>4.2.1</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4.2.1</w:t>
      </w:r>
      <w:r>
        <w:rPr>
          <w:rFonts w:ascii="Times New Roman" w:hAnsi="Times New Roman" w:cs="Times New Roman"/>
          <w:color w:val="000000"/>
        </w:rPr>
        <w:t xml:space="preserve">  +  </w:t>
      </w: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4.2.2</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4.2.2</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где:</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4.2.1 </w:t>
      </w:r>
      <w:r>
        <w:rPr>
          <w:rFonts w:ascii="Times New Roman" w:hAnsi="Times New Roman" w:cs="Times New Roman"/>
          <w:color w:val="000000"/>
        </w:rPr>
        <w:t>– сумма баллов (с учетом значимости) по подкритериям критерия 4.2 «Ресурсные возможности»;</w:t>
      </w:r>
    </w:p>
    <w:p w:rsidR="006234D8" w:rsidRDefault="001A5F80">
      <w:pPr>
        <w:keepLines/>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k</w:t>
      </w:r>
      <w:r>
        <w:rPr>
          <w:rFonts w:ascii="Times New Roman" w:hAnsi="Times New Roman" w:cs="Times New Roman"/>
          <w:i/>
          <w:iCs/>
          <w:color w:val="000000"/>
          <w:sz w:val="14"/>
          <w:szCs w:val="14"/>
        </w:rPr>
        <w:t>4.2.1</w:t>
      </w:r>
      <w:r>
        <w:rPr>
          <w:rFonts w:ascii="Times New Roman" w:hAnsi="Times New Roman" w:cs="Times New Roman"/>
          <w:color w:val="000000"/>
        </w:rPr>
        <w:t>,k</w:t>
      </w:r>
      <w:r>
        <w:rPr>
          <w:rFonts w:ascii="Times New Roman" w:hAnsi="Times New Roman" w:cs="Times New Roman"/>
          <w:i/>
          <w:iCs/>
          <w:color w:val="000000"/>
          <w:sz w:val="14"/>
          <w:szCs w:val="14"/>
        </w:rPr>
        <w:t>4.2.2</w:t>
      </w:r>
      <w:r>
        <w:rPr>
          <w:rFonts w:ascii="Times New Roman" w:hAnsi="Times New Roman" w:cs="Times New Roman"/>
          <w:color w:val="000000"/>
        </w:rPr>
        <w:t xml:space="preserve"> − сумма баллов по соответствующим подкритериям критерия 4.2;</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color w:val="000000"/>
        </w:rPr>
        <w:t>b</w:t>
      </w:r>
      <w:r>
        <w:rPr>
          <w:rFonts w:ascii="Times New Roman" w:hAnsi="Times New Roman" w:cs="Times New Roman"/>
          <w:i/>
          <w:iCs/>
          <w:color w:val="000000"/>
          <w:sz w:val="14"/>
          <w:szCs w:val="14"/>
        </w:rPr>
        <w:t>4.2.1</w:t>
      </w:r>
      <w:r>
        <w:rPr>
          <w:rFonts w:ascii="Times New Roman" w:hAnsi="Times New Roman" w:cs="Times New Roman"/>
          <w:color w:val="000000"/>
        </w:rPr>
        <w:t>,b</w:t>
      </w:r>
      <w:r>
        <w:rPr>
          <w:rFonts w:ascii="Times New Roman" w:hAnsi="Times New Roman" w:cs="Times New Roman"/>
          <w:i/>
          <w:iCs/>
          <w:color w:val="000000"/>
          <w:sz w:val="14"/>
          <w:szCs w:val="14"/>
        </w:rPr>
        <w:t>4.2.2</w:t>
      </w:r>
      <w:r>
        <w:rPr>
          <w:rFonts w:ascii="Times New Roman" w:hAnsi="Times New Roman" w:cs="Times New Roman"/>
          <w:color w:val="000000"/>
        </w:rPr>
        <w:t xml:space="preserve"> − значимость каждого подкритерия критерия 4.2.</w:t>
      </w: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6234D8">
      <w:pPr>
        <w:widowControl w:val="0"/>
        <w:autoSpaceDE w:val="0"/>
        <w:autoSpaceDN w:val="0"/>
        <w:adjustRightInd w:val="0"/>
        <w:spacing w:after="120" w:line="240" w:lineRule="auto"/>
        <w:ind w:left="1259" w:right="118"/>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4.</w:t>
      </w:r>
      <w:r>
        <w:rPr>
          <w:rFonts w:ascii="Arial" w:hAnsi="Arial" w:cs="Arial"/>
          <w:color w:val="000000"/>
          <w:sz w:val="24"/>
          <w:szCs w:val="24"/>
        </w:rPr>
        <w:t xml:space="preserve">4.4.  </w:t>
      </w:r>
      <w:r>
        <w:rPr>
          <w:rFonts w:ascii="Times New Roman" w:hAnsi="Times New Roman" w:cs="Times New Roman"/>
          <w:color w:val="000000"/>
        </w:rPr>
        <w:t>Присвоение баллов заявкам по критерию 4.4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r>
    </w:p>
    <w:p w:rsidR="006234D8" w:rsidRDefault="001A5F80">
      <w:pPr>
        <w:widowControl w:val="0"/>
        <w:autoSpaceDE w:val="0"/>
        <w:autoSpaceDN w:val="0"/>
        <w:adjustRightInd w:val="0"/>
        <w:spacing w:after="0" w:line="240" w:lineRule="auto"/>
        <w:ind w:left="1259" w:right="118"/>
        <w:jc w:val="center"/>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4.4       </w:t>
      </w:r>
      <w:r>
        <w:rPr>
          <w:rFonts w:ascii="Times New Roman" w:hAnsi="Times New Roman" w:cs="Times New Roman"/>
          <w:i/>
          <w:iCs/>
          <w:color w:val="000000"/>
          <w:sz w:val="40"/>
          <w:szCs w:val="40"/>
        </w:rPr>
        <w:t>= k</w:t>
      </w:r>
      <w:r>
        <w:rPr>
          <w:rFonts w:ascii="Times New Roman" w:hAnsi="Times New Roman" w:cs="Times New Roman"/>
          <w:i/>
          <w:iCs/>
          <w:color w:val="000000"/>
          <w:sz w:val="14"/>
          <w:szCs w:val="14"/>
        </w:rPr>
        <w:t>4.4.1</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4.4.1</w:t>
      </w:r>
      <w:r>
        <w:rPr>
          <w:rFonts w:ascii="Times New Roman" w:hAnsi="Times New Roman" w:cs="Times New Roman"/>
          <w:color w:val="000000"/>
        </w:rPr>
        <w:t xml:space="preserve">  +  </w:t>
      </w: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4.4.2</w:t>
      </w:r>
      <w:r>
        <w:rPr>
          <w:rFonts w:ascii="Times New Roman" w:hAnsi="Times New Roman" w:cs="Times New Roman"/>
          <w:i/>
          <w:iCs/>
          <w:color w:val="000000"/>
          <w:sz w:val="40"/>
          <w:szCs w:val="40"/>
        </w:rPr>
        <w:t xml:space="preserve"> ∙ b</w:t>
      </w:r>
      <w:r>
        <w:rPr>
          <w:rFonts w:ascii="Times New Roman" w:hAnsi="Times New Roman" w:cs="Times New Roman"/>
          <w:i/>
          <w:iCs/>
          <w:color w:val="000000"/>
          <w:sz w:val="14"/>
          <w:szCs w:val="14"/>
        </w:rPr>
        <w:t>4.4.2</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где:</w:t>
      </w:r>
    </w:p>
    <w:p w:rsidR="006234D8" w:rsidRDefault="001A5F80">
      <w:pPr>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i/>
          <w:iCs/>
          <w:color w:val="000000"/>
          <w:sz w:val="40"/>
          <w:szCs w:val="40"/>
        </w:rPr>
        <w:t>K</w:t>
      </w:r>
      <w:r>
        <w:rPr>
          <w:rFonts w:ascii="Times New Roman" w:hAnsi="Times New Roman" w:cs="Times New Roman"/>
          <w:i/>
          <w:iCs/>
          <w:color w:val="000000"/>
          <w:sz w:val="14"/>
          <w:szCs w:val="14"/>
        </w:rPr>
        <w:t xml:space="preserve">4.4.1 </w:t>
      </w:r>
      <w:r>
        <w:rPr>
          <w:rFonts w:ascii="Times New Roman" w:hAnsi="Times New Roman" w:cs="Times New Roman"/>
          <w:color w:val="000000"/>
        </w:rPr>
        <w:t>– сумма баллов (с учетом значимости) по подкритериям критерия 4.4 «Юридические риски с учётом предложенных условий договора»;</w:t>
      </w:r>
    </w:p>
    <w:p w:rsidR="006234D8" w:rsidRDefault="001A5F80">
      <w:pPr>
        <w:keepLines/>
        <w:widowControl w:val="0"/>
        <w:autoSpaceDE w:val="0"/>
        <w:autoSpaceDN w:val="0"/>
        <w:adjustRightInd w:val="0"/>
        <w:spacing w:after="0" w:line="240" w:lineRule="auto"/>
        <w:ind w:left="1259" w:right="118"/>
        <w:rPr>
          <w:rFonts w:ascii="Arial" w:hAnsi="Arial" w:cs="Arial"/>
          <w:sz w:val="24"/>
          <w:szCs w:val="24"/>
        </w:rPr>
      </w:pPr>
      <w:r>
        <w:rPr>
          <w:rFonts w:ascii="Times New Roman" w:hAnsi="Times New Roman" w:cs="Times New Roman"/>
          <w:color w:val="000000"/>
        </w:rPr>
        <w:t>k</w:t>
      </w:r>
      <w:r>
        <w:rPr>
          <w:rFonts w:ascii="Times New Roman" w:hAnsi="Times New Roman" w:cs="Times New Roman"/>
          <w:i/>
          <w:iCs/>
          <w:color w:val="000000"/>
          <w:sz w:val="14"/>
          <w:szCs w:val="14"/>
        </w:rPr>
        <w:t>4.4.1</w:t>
      </w:r>
      <w:r>
        <w:rPr>
          <w:rFonts w:ascii="Times New Roman" w:hAnsi="Times New Roman" w:cs="Times New Roman"/>
          <w:color w:val="000000"/>
        </w:rPr>
        <w:t>,k</w:t>
      </w:r>
      <w:r>
        <w:rPr>
          <w:rFonts w:ascii="Times New Roman" w:hAnsi="Times New Roman" w:cs="Times New Roman"/>
          <w:i/>
          <w:iCs/>
          <w:color w:val="000000"/>
          <w:sz w:val="14"/>
          <w:szCs w:val="14"/>
        </w:rPr>
        <w:t>4.4.2</w:t>
      </w:r>
      <w:r>
        <w:rPr>
          <w:rFonts w:ascii="Times New Roman" w:hAnsi="Times New Roman" w:cs="Times New Roman"/>
          <w:color w:val="000000"/>
        </w:rPr>
        <w:t xml:space="preserve"> − сумма баллов по соответствующим подкритериям критерия 4.4;</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color w:val="000000"/>
        </w:rPr>
        <w:t>b</w:t>
      </w:r>
      <w:r>
        <w:rPr>
          <w:rFonts w:ascii="Times New Roman" w:hAnsi="Times New Roman" w:cs="Times New Roman"/>
          <w:i/>
          <w:iCs/>
          <w:color w:val="000000"/>
          <w:sz w:val="14"/>
          <w:szCs w:val="14"/>
        </w:rPr>
        <w:t>4.4.1</w:t>
      </w:r>
      <w:r>
        <w:rPr>
          <w:rFonts w:ascii="Times New Roman" w:hAnsi="Times New Roman" w:cs="Times New Roman"/>
          <w:color w:val="000000"/>
        </w:rPr>
        <w:t>,b</w:t>
      </w:r>
      <w:r>
        <w:rPr>
          <w:rFonts w:ascii="Times New Roman" w:hAnsi="Times New Roman" w:cs="Times New Roman"/>
          <w:i/>
          <w:iCs/>
          <w:color w:val="000000"/>
          <w:sz w:val="14"/>
          <w:szCs w:val="14"/>
        </w:rPr>
        <w:t>4.4.2</w:t>
      </w:r>
      <w:r>
        <w:rPr>
          <w:rFonts w:ascii="Times New Roman" w:hAnsi="Times New Roman" w:cs="Times New Roman"/>
          <w:color w:val="000000"/>
        </w:rPr>
        <w:t xml:space="preserve"> − значимость каждого подкритерия критерия 4.4.</w:t>
      </w:r>
    </w:p>
    <w:p w:rsidR="006234D8" w:rsidRDefault="001A5F80">
      <w:pPr>
        <w:widowControl w:val="0"/>
        <w:autoSpaceDE w:val="0"/>
        <w:autoSpaceDN w:val="0"/>
        <w:adjustRightInd w:val="0"/>
        <w:spacing w:after="0" w:line="240" w:lineRule="auto"/>
        <w:ind w:left="1543" w:right="118" w:hanging="284"/>
        <w:jc w:val="both"/>
        <w:rPr>
          <w:rFonts w:ascii="Arial" w:hAnsi="Arial" w:cs="Arial"/>
          <w:sz w:val="24"/>
          <w:szCs w:val="24"/>
        </w:rPr>
      </w:pPr>
      <w:r>
        <w:rPr>
          <w:rFonts w:ascii="Times New Roman" w:hAnsi="Times New Roman" w:cs="Times New Roman"/>
          <w:color w:val="000000"/>
        </w:rPr>
        <w:t>4.</w:t>
      </w:r>
      <w:r>
        <w:rPr>
          <w:rFonts w:ascii="Arial" w:hAnsi="Arial" w:cs="Arial"/>
          <w:color w:val="000000"/>
          <w:sz w:val="24"/>
          <w:szCs w:val="24"/>
        </w:rPr>
        <w:t xml:space="preserve">5.  </w:t>
      </w:r>
      <w:r>
        <w:rPr>
          <w:rFonts w:ascii="Times New Roman" w:hAnsi="Times New Roman" w:cs="Times New Roman"/>
          <w:color w:val="000000"/>
        </w:rP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p>
    <w:p w:rsidR="006234D8" w:rsidRDefault="006234D8">
      <w:pPr>
        <w:widowControl w:val="0"/>
        <w:autoSpaceDE w:val="0"/>
        <w:autoSpaceDN w:val="0"/>
        <w:adjustRightInd w:val="0"/>
        <w:spacing w:after="0" w:line="240" w:lineRule="auto"/>
        <w:ind w:left="1543" w:right="118"/>
        <w:jc w:val="both"/>
        <w:rPr>
          <w:rFonts w:ascii="Times New Roman" w:hAnsi="Times New Roman" w:cs="Times New Roman"/>
          <w:color w:val="000000"/>
        </w:rPr>
      </w:pPr>
    </w:p>
    <w:p w:rsidR="006234D8" w:rsidRDefault="001A5F80">
      <w:pPr>
        <w:widowControl w:val="0"/>
        <w:autoSpaceDE w:val="0"/>
        <w:autoSpaceDN w:val="0"/>
        <w:adjustRightInd w:val="0"/>
        <w:spacing w:after="120" w:line="240" w:lineRule="auto"/>
        <w:ind w:left="1259" w:right="118" w:hanging="1134"/>
        <w:jc w:val="center"/>
        <w:rPr>
          <w:rFonts w:ascii="Arial" w:hAnsi="Arial" w:cs="Arial"/>
          <w:sz w:val="24"/>
          <w:szCs w:val="24"/>
        </w:rPr>
      </w:pPr>
      <w:r>
        <w:rPr>
          <w:rFonts w:ascii="Times New Roman" w:hAnsi="Times New Roman" w:cs="Times New Roman"/>
          <w:b/>
          <w:bCs/>
          <w:i/>
          <w:iCs/>
          <w:color w:val="000000"/>
        </w:rPr>
        <w:t>И</w:t>
      </w:r>
      <w:r>
        <w:rPr>
          <w:rFonts w:ascii="Times New Roman" w:hAnsi="Times New Roman" w:cs="Times New Roman"/>
          <w:b/>
          <w:bCs/>
          <w:i/>
          <w:iCs/>
          <w:color w:val="000000"/>
          <w:sz w:val="14"/>
          <w:szCs w:val="14"/>
        </w:rPr>
        <w:t>СБ</w:t>
      </w:r>
      <w:r>
        <w:rPr>
          <w:rFonts w:ascii="Times New Roman" w:hAnsi="Times New Roman" w:cs="Times New Roman"/>
          <w:color w:val="000000"/>
        </w:rPr>
        <w:t xml:space="preserve"> = </w:t>
      </w:r>
      <w:r>
        <w:rPr>
          <w:rFonts w:ascii="Times New Roman" w:hAnsi="Times New Roman" w:cs="Times New Roman"/>
          <w:b/>
          <w:bCs/>
          <w:i/>
          <w:iCs/>
          <w:color w:val="000000"/>
        </w:rPr>
        <w:t>К</w:t>
      </w:r>
      <w:proofErr w:type="gramStart"/>
      <w:r>
        <w:rPr>
          <w:rFonts w:ascii="Times New Roman" w:hAnsi="Times New Roman" w:cs="Times New Roman"/>
          <w:i/>
          <w:iCs/>
          <w:color w:val="000000"/>
          <w:sz w:val="14"/>
          <w:szCs w:val="14"/>
        </w:rPr>
        <w:t>1</w:t>
      </w:r>
      <w:proofErr w:type="gramEnd"/>
      <w:r>
        <w:rPr>
          <w:rFonts w:ascii="Times New Roman" w:hAnsi="Times New Roman" w:cs="Times New Roman"/>
          <w:b/>
          <w:bCs/>
          <w:i/>
          <w:iCs/>
          <w:color w:val="000000"/>
          <w:sz w:val="14"/>
          <w:szCs w:val="14"/>
        </w:rPr>
        <w:t>*</w:t>
      </w:r>
      <w:r>
        <w:rPr>
          <w:rFonts w:ascii="Times New Roman" w:hAnsi="Times New Roman" w:cs="Times New Roman"/>
          <w:b/>
          <w:bCs/>
          <w:i/>
          <w:iCs/>
          <w:color w:val="000000"/>
        </w:rPr>
        <w:t xml:space="preserve"> В</w:t>
      </w:r>
      <w:r>
        <w:rPr>
          <w:rFonts w:ascii="Times New Roman" w:hAnsi="Times New Roman" w:cs="Times New Roman"/>
          <w:i/>
          <w:iCs/>
          <w:color w:val="000000"/>
          <w:sz w:val="14"/>
          <w:szCs w:val="14"/>
        </w:rPr>
        <w:t>1</w:t>
      </w:r>
      <w:r>
        <w:rPr>
          <w:rFonts w:ascii="Times New Roman" w:hAnsi="Times New Roman" w:cs="Times New Roman"/>
          <w:b/>
          <w:bCs/>
          <w:i/>
          <w:iCs/>
          <w:color w:val="000000"/>
          <w:sz w:val="14"/>
          <w:szCs w:val="14"/>
        </w:rPr>
        <w:t>+</w:t>
      </w:r>
      <w:r>
        <w:rPr>
          <w:rFonts w:ascii="Times New Roman" w:hAnsi="Times New Roman" w:cs="Times New Roman"/>
          <w:b/>
          <w:bCs/>
          <w:i/>
          <w:iCs/>
          <w:color w:val="000000"/>
        </w:rPr>
        <w:t xml:space="preserve">  К</w:t>
      </w:r>
      <w:r>
        <w:rPr>
          <w:rFonts w:ascii="Times New Roman" w:hAnsi="Times New Roman" w:cs="Times New Roman"/>
          <w:i/>
          <w:iCs/>
          <w:color w:val="000000"/>
          <w:sz w:val="14"/>
          <w:szCs w:val="14"/>
        </w:rPr>
        <w:t>2</w:t>
      </w:r>
      <w:r>
        <w:rPr>
          <w:rFonts w:ascii="Times New Roman" w:hAnsi="Times New Roman" w:cs="Times New Roman"/>
          <w:b/>
          <w:bCs/>
          <w:i/>
          <w:iCs/>
          <w:color w:val="000000"/>
          <w:sz w:val="14"/>
          <w:szCs w:val="14"/>
        </w:rPr>
        <w:t>*</w:t>
      </w:r>
      <w:r>
        <w:rPr>
          <w:rFonts w:ascii="Times New Roman" w:hAnsi="Times New Roman" w:cs="Times New Roman"/>
          <w:b/>
          <w:bCs/>
          <w:i/>
          <w:iCs/>
          <w:color w:val="000000"/>
        </w:rPr>
        <w:t xml:space="preserve"> В</w:t>
      </w:r>
      <w:r>
        <w:rPr>
          <w:rFonts w:ascii="Times New Roman" w:hAnsi="Times New Roman" w:cs="Times New Roman"/>
          <w:i/>
          <w:iCs/>
          <w:color w:val="000000"/>
          <w:sz w:val="14"/>
          <w:szCs w:val="14"/>
        </w:rPr>
        <w:t>2</w:t>
      </w:r>
      <w:r>
        <w:rPr>
          <w:rFonts w:ascii="Times New Roman" w:hAnsi="Times New Roman" w:cs="Times New Roman"/>
          <w:b/>
          <w:bCs/>
          <w:i/>
          <w:iCs/>
          <w:color w:val="000000"/>
          <w:sz w:val="14"/>
          <w:szCs w:val="14"/>
        </w:rPr>
        <w:t>+</w:t>
      </w:r>
      <w:r>
        <w:rPr>
          <w:rFonts w:ascii="Times New Roman" w:hAnsi="Times New Roman" w:cs="Times New Roman"/>
          <w:b/>
          <w:bCs/>
          <w:i/>
          <w:iCs/>
          <w:color w:val="000000"/>
        </w:rPr>
        <w:t xml:space="preserve">  К</w:t>
      </w:r>
      <w:r>
        <w:rPr>
          <w:rFonts w:ascii="Times New Roman" w:hAnsi="Times New Roman" w:cs="Times New Roman"/>
          <w:i/>
          <w:iCs/>
          <w:color w:val="000000"/>
          <w:sz w:val="14"/>
          <w:szCs w:val="14"/>
        </w:rPr>
        <w:t>3</w:t>
      </w:r>
      <w:r>
        <w:rPr>
          <w:rFonts w:ascii="Times New Roman" w:hAnsi="Times New Roman" w:cs="Times New Roman"/>
          <w:b/>
          <w:bCs/>
          <w:i/>
          <w:iCs/>
          <w:color w:val="000000"/>
          <w:sz w:val="14"/>
          <w:szCs w:val="14"/>
        </w:rPr>
        <w:t>*</w:t>
      </w:r>
      <w:r>
        <w:rPr>
          <w:rFonts w:ascii="Times New Roman" w:hAnsi="Times New Roman" w:cs="Times New Roman"/>
          <w:b/>
          <w:bCs/>
          <w:i/>
          <w:iCs/>
          <w:color w:val="000000"/>
        </w:rPr>
        <w:t xml:space="preserve"> В</w:t>
      </w:r>
      <w:r>
        <w:rPr>
          <w:rFonts w:ascii="Times New Roman" w:hAnsi="Times New Roman" w:cs="Times New Roman"/>
          <w:i/>
          <w:iCs/>
          <w:color w:val="000000"/>
          <w:sz w:val="14"/>
          <w:szCs w:val="14"/>
        </w:rPr>
        <w:t>3</w:t>
      </w:r>
      <w:r>
        <w:rPr>
          <w:rFonts w:ascii="Times New Roman" w:hAnsi="Times New Roman" w:cs="Times New Roman"/>
          <w:b/>
          <w:bCs/>
          <w:i/>
          <w:iCs/>
          <w:color w:val="000000"/>
          <w:sz w:val="14"/>
          <w:szCs w:val="14"/>
        </w:rPr>
        <w:t>+</w:t>
      </w:r>
      <w:r>
        <w:rPr>
          <w:rFonts w:ascii="Times New Roman" w:hAnsi="Times New Roman" w:cs="Times New Roman"/>
          <w:b/>
          <w:bCs/>
          <w:i/>
          <w:iCs/>
          <w:color w:val="000000"/>
        </w:rPr>
        <w:t xml:space="preserve">  К</w:t>
      </w:r>
      <w:r>
        <w:rPr>
          <w:rFonts w:ascii="Times New Roman" w:hAnsi="Times New Roman" w:cs="Times New Roman"/>
          <w:i/>
          <w:iCs/>
          <w:color w:val="000000"/>
          <w:sz w:val="14"/>
          <w:szCs w:val="14"/>
        </w:rPr>
        <w:t>4</w:t>
      </w:r>
      <w:r>
        <w:rPr>
          <w:rFonts w:ascii="Times New Roman" w:hAnsi="Times New Roman" w:cs="Times New Roman"/>
          <w:b/>
          <w:bCs/>
          <w:i/>
          <w:iCs/>
          <w:color w:val="000000"/>
          <w:sz w:val="14"/>
          <w:szCs w:val="14"/>
        </w:rPr>
        <w:t>*</w:t>
      </w:r>
      <w:r>
        <w:rPr>
          <w:rFonts w:ascii="Times New Roman" w:hAnsi="Times New Roman" w:cs="Times New Roman"/>
          <w:b/>
          <w:bCs/>
          <w:i/>
          <w:iCs/>
          <w:color w:val="000000"/>
        </w:rPr>
        <w:t xml:space="preserve"> В</w:t>
      </w:r>
      <w:r>
        <w:rPr>
          <w:rFonts w:ascii="Times New Roman" w:hAnsi="Times New Roman" w:cs="Times New Roman"/>
          <w:i/>
          <w:iCs/>
          <w:color w:val="000000"/>
          <w:sz w:val="14"/>
          <w:szCs w:val="14"/>
        </w:rPr>
        <w:t>4</w:t>
      </w:r>
    </w:p>
    <w:p w:rsidR="006234D8" w:rsidRDefault="001A5F80">
      <w:pPr>
        <w:widowControl w:val="0"/>
        <w:autoSpaceDE w:val="0"/>
        <w:autoSpaceDN w:val="0"/>
        <w:adjustRightInd w:val="0"/>
        <w:spacing w:after="120" w:line="240" w:lineRule="auto"/>
        <w:ind w:left="2393" w:right="118" w:hanging="1134"/>
        <w:rPr>
          <w:rFonts w:ascii="Arial" w:hAnsi="Arial" w:cs="Arial"/>
          <w:sz w:val="24"/>
          <w:szCs w:val="24"/>
        </w:rPr>
      </w:pPr>
      <w:r>
        <w:rPr>
          <w:rFonts w:ascii="Times New Roman" w:hAnsi="Times New Roman" w:cs="Times New Roman"/>
          <w:color w:val="000000"/>
        </w:rPr>
        <w:t>где:</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color w:val="000000"/>
        </w:rPr>
        <w:t>И</w:t>
      </w:r>
      <w:r>
        <w:rPr>
          <w:rFonts w:ascii="Times New Roman" w:hAnsi="Times New Roman" w:cs="Times New Roman"/>
          <w:i/>
          <w:iCs/>
          <w:color w:val="000000"/>
          <w:sz w:val="14"/>
          <w:szCs w:val="14"/>
        </w:rPr>
        <w:t>С</w:t>
      </w:r>
      <w:proofErr w:type="gramStart"/>
      <w:r>
        <w:rPr>
          <w:rFonts w:ascii="Times New Roman" w:hAnsi="Times New Roman" w:cs="Times New Roman"/>
          <w:i/>
          <w:iCs/>
          <w:color w:val="000000"/>
          <w:sz w:val="14"/>
          <w:szCs w:val="14"/>
        </w:rPr>
        <w:t>Б</w:t>
      </w:r>
      <w:r>
        <w:rPr>
          <w:rFonts w:ascii="Times New Roman" w:hAnsi="Times New Roman" w:cs="Times New Roman"/>
          <w:color w:val="000000"/>
        </w:rPr>
        <w:t>–</w:t>
      </w:r>
      <w:proofErr w:type="gramEnd"/>
      <w:r>
        <w:rPr>
          <w:rFonts w:ascii="Times New Roman" w:hAnsi="Times New Roman" w:cs="Times New Roman"/>
          <w:color w:val="000000"/>
        </w:rPr>
        <w:t xml:space="preserve"> итоговая сумма баллов Конкурсной заявки;</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К</w:t>
      </w:r>
      <w:proofErr w:type="gramStart"/>
      <w:r>
        <w:rPr>
          <w:rFonts w:ascii="Times New Roman" w:hAnsi="Times New Roman" w:cs="Times New Roman"/>
          <w:i/>
          <w:iCs/>
          <w:color w:val="000000"/>
          <w:sz w:val="14"/>
          <w:szCs w:val="14"/>
        </w:rPr>
        <w:t>1</w:t>
      </w:r>
      <w:proofErr w:type="gramEnd"/>
      <w:r>
        <w:rPr>
          <w:rFonts w:ascii="Times New Roman" w:hAnsi="Times New Roman" w:cs="Times New Roman"/>
          <w:color w:val="000000"/>
        </w:rPr>
        <w:t> –  балл по критерию «Деловая репутация Участника»;</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В</w:t>
      </w:r>
      <w:proofErr w:type="gramStart"/>
      <w:r>
        <w:rPr>
          <w:rFonts w:ascii="Times New Roman" w:hAnsi="Times New Roman" w:cs="Times New Roman"/>
          <w:i/>
          <w:iCs/>
          <w:color w:val="000000"/>
          <w:sz w:val="14"/>
          <w:szCs w:val="14"/>
        </w:rPr>
        <w:t>1</w:t>
      </w:r>
      <w:proofErr w:type="gramEnd"/>
      <w:r>
        <w:rPr>
          <w:rFonts w:ascii="Times New Roman" w:hAnsi="Times New Roman" w:cs="Times New Roman"/>
          <w:color w:val="000000"/>
        </w:rPr>
        <w:t> – значимость критерия «Деловая репутация Участника»;</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К</w:t>
      </w:r>
      <w:proofErr w:type="gramStart"/>
      <w:r>
        <w:rPr>
          <w:rFonts w:ascii="Times New Roman" w:hAnsi="Times New Roman" w:cs="Times New Roman"/>
          <w:i/>
          <w:iCs/>
          <w:color w:val="000000"/>
          <w:sz w:val="14"/>
          <w:szCs w:val="14"/>
        </w:rPr>
        <w:t>2</w:t>
      </w:r>
      <w:proofErr w:type="gramEnd"/>
      <w:r>
        <w:rPr>
          <w:rFonts w:ascii="Times New Roman" w:hAnsi="Times New Roman" w:cs="Times New Roman"/>
          <w:color w:val="000000"/>
        </w:rPr>
        <w:t> –  сумма баллов по критерию «Качество продукции»;</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В</w:t>
      </w:r>
      <w:proofErr w:type="gramStart"/>
      <w:r>
        <w:rPr>
          <w:rFonts w:ascii="Times New Roman" w:hAnsi="Times New Roman" w:cs="Times New Roman"/>
          <w:i/>
          <w:iCs/>
          <w:color w:val="000000"/>
          <w:sz w:val="14"/>
          <w:szCs w:val="14"/>
        </w:rPr>
        <w:t>2</w:t>
      </w:r>
      <w:proofErr w:type="gramEnd"/>
      <w:r>
        <w:rPr>
          <w:rFonts w:ascii="Times New Roman" w:hAnsi="Times New Roman" w:cs="Times New Roman"/>
          <w:color w:val="000000"/>
        </w:rPr>
        <w:t> – значимость критерия «Качество продукции»;</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К</w:t>
      </w:r>
      <w:r>
        <w:rPr>
          <w:rFonts w:ascii="Times New Roman" w:hAnsi="Times New Roman" w:cs="Times New Roman"/>
          <w:i/>
          <w:iCs/>
          <w:color w:val="000000"/>
          <w:sz w:val="14"/>
          <w:szCs w:val="14"/>
        </w:rPr>
        <w:t>3</w:t>
      </w:r>
      <w:r>
        <w:rPr>
          <w:rFonts w:ascii="Times New Roman" w:hAnsi="Times New Roman" w:cs="Times New Roman"/>
          <w:color w:val="000000"/>
        </w:rPr>
        <w:t> –  балл по критерию «Коммерческое предложение»;</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В</w:t>
      </w:r>
      <w:r>
        <w:rPr>
          <w:rFonts w:ascii="Times New Roman" w:hAnsi="Times New Roman" w:cs="Times New Roman"/>
          <w:i/>
          <w:iCs/>
          <w:color w:val="000000"/>
          <w:sz w:val="14"/>
          <w:szCs w:val="14"/>
        </w:rPr>
        <w:t>3</w:t>
      </w:r>
      <w:r>
        <w:rPr>
          <w:rFonts w:ascii="Times New Roman" w:hAnsi="Times New Roman" w:cs="Times New Roman"/>
          <w:color w:val="000000"/>
        </w:rPr>
        <w:t> – значимость критерия «Коммерческое предложение»;</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К</w:t>
      </w:r>
      <w:proofErr w:type="gramStart"/>
      <w:r>
        <w:rPr>
          <w:rFonts w:ascii="Times New Roman" w:hAnsi="Times New Roman" w:cs="Times New Roman"/>
          <w:i/>
          <w:iCs/>
          <w:color w:val="000000"/>
          <w:sz w:val="14"/>
          <w:szCs w:val="14"/>
        </w:rPr>
        <w:t>4</w:t>
      </w:r>
      <w:proofErr w:type="gramEnd"/>
      <w:r>
        <w:rPr>
          <w:rFonts w:ascii="Times New Roman" w:hAnsi="Times New Roman" w:cs="Times New Roman"/>
          <w:color w:val="000000"/>
        </w:rPr>
        <w:t> –  сумма баллов по критерию «Надежность Участника»;</w:t>
      </w:r>
    </w:p>
    <w:p w:rsidR="006234D8" w:rsidRDefault="001A5F80">
      <w:pPr>
        <w:widowControl w:val="0"/>
        <w:autoSpaceDE w:val="0"/>
        <w:autoSpaceDN w:val="0"/>
        <w:adjustRightInd w:val="0"/>
        <w:spacing w:after="120" w:line="240" w:lineRule="auto"/>
        <w:ind w:left="1259" w:right="118"/>
        <w:rPr>
          <w:rFonts w:ascii="Arial" w:hAnsi="Arial" w:cs="Arial"/>
          <w:sz w:val="24"/>
          <w:szCs w:val="24"/>
        </w:rPr>
      </w:pPr>
      <w:r>
        <w:rPr>
          <w:rFonts w:ascii="Times New Roman" w:hAnsi="Times New Roman" w:cs="Times New Roman"/>
          <w:i/>
          <w:iCs/>
          <w:color w:val="000000"/>
        </w:rPr>
        <w:t>В</w:t>
      </w:r>
      <w:proofErr w:type="gramStart"/>
      <w:r>
        <w:rPr>
          <w:rFonts w:ascii="Times New Roman" w:hAnsi="Times New Roman" w:cs="Times New Roman"/>
          <w:i/>
          <w:iCs/>
          <w:color w:val="000000"/>
          <w:sz w:val="14"/>
          <w:szCs w:val="14"/>
        </w:rPr>
        <w:t>4</w:t>
      </w:r>
      <w:proofErr w:type="gramEnd"/>
      <w:r>
        <w:rPr>
          <w:rFonts w:ascii="Times New Roman" w:hAnsi="Times New Roman" w:cs="Times New Roman"/>
          <w:color w:val="000000"/>
        </w:rPr>
        <w:t> – значимость критерия «Надежность Участника»;</w:t>
      </w:r>
    </w:p>
    <w:p w:rsidR="006234D8" w:rsidRDefault="006234D8">
      <w:pPr>
        <w:widowControl w:val="0"/>
        <w:autoSpaceDE w:val="0"/>
        <w:autoSpaceDN w:val="0"/>
        <w:adjustRightInd w:val="0"/>
        <w:spacing w:after="120" w:line="240" w:lineRule="auto"/>
        <w:ind w:left="2393" w:right="118" w:hanging="1134"/>
        <w:rPr>
          <w:rFonts w:ascii="Arial" w:hAnsi="Arial" w:cs="Arial"/>
          <w:sz w:val="24"/>
          <w:szCs w:val="24"/>
        </w:rPr>
      </w:pPr>
    </w:p>
    <w:p w:rsidR="006234D8" w:rsidRDefault="001A5F80">
      <w:pPr>
        <w:widowControl w:val="0"/>
        <w:autoSpaceDE w:val="0"/>
        <w:autoSpaceDN w:val="0"/>
        <w:adjustRightInd w:val="0"/>
        <w:spacing w:after="120" w:line="240" w:lineRule="auto"/>
        <w:ind w:left="1565" w:right="118" w:hanging="360"/>
        <w:jc w:val="both"/>
        <w:rPr>
          <w:rFonts w:ascii="Arial" w:hAnsi="Arial" w:cs="Arial"/>
          <w:sz w:val="24"/>
          <w:szCs w:val="24"/>
        </w:rPr>
      </w:pPr>
      <w:r>
        <w:rPr>
          <w:rFonts w:ascii="Times New Roman" w:hAnsi="Times New Roman" w:cs="Times New Roman"/>
          <w:color w:val="000000"/>
        </w:rPr>
        <w:t>5.</w:t>
      </w:r>
      <w:r>
        <w:rPr>
          <w:rFonts w:ascii="Arial" w:hAnsi="Arial" w:cs="Arial"/>
          <w:color w:val="000000"/>
          <w:sz w:val="24"/>
          <w:szCs w:val="24"/>
        </w:rPr>
        <w:t xml:space="preserve">  </w:t>
      </w:r>
      <w:r>
        <w:rPr>
          <w:rFonts w:ascii="Times New Roman" w:hAnsi="Times New Roman" w:cs="Times New Roman"/>
          <w:color w:val="000000"/>
        </w:rPr>
        <w:t>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w:t>
      </w:r>
    </w:p>
    <w:p w:rsidR="006234D8" w:rsidRDefault="001A5F80">
      <w:pPr>
        <w:widowControl w:val="0"/>
        <w:autoSpaceDE w:val="0"/>
        <w:autoSpaceDN w:val="0"/>
        <w:adjustRightInd w:val="0"/>
        <w:spacing w:after="120" w:line="240" w:lineRule="auto"/>
        <w:ind w:left="1543" w:right="84" w:hanging="414"/>
        <w:jc w:val="both"/>
        <w:rPr>
          <w:rFonts w:ascii="Arial" w:hAnsi="Arial" w:cs="Arial"/>
          <w:sz w:val="24"/>
          <w:szCs w:val="24"/>
        </w:rPr>
      </w:pPr>
      <w:r>
        <w:rPr>
          <w:rFonts w:ascii="Times New Roman" w:hAnsi="Times New Roman" w:cs="Times New Roman"/>
          <w:color w:val="000000"/>
          <w:sz w:val="24"/>
          <w:szCs w:val="24"/>
        </w:rPr>
        <w:t>6.</w:t>
      </w:r>
      <w:r>
        <w:rPr>
          <w:rFonts w:ascii="Arial" w:hAnsi="Arial" w:cs="Arial"/>
          <w:color w:val="000000"/>
          <w:sz w:val="24"/>
          <w:szCs w:val="24"/>
        </w:rPr>
        <w:t xml:space="preserve">  </w:t>
      </w:r>
      <w:r>
        <w:rPr>
          <w:rFonts w:ascii="Times New Roman" w:hAnsi="Times New Roman" w:cs="Times New Roman"/>
          <w:color w:val="000000"/>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w:t>
      </w:r>
    </w:p>
    <w:p w:rsidR="006234D8" w:rsidRDefault="001A5F80">
      <w:pPr>
        <w:widowControl w:val="0"/>
        <w:autoSpaceDE w:val="0"/>
        <w:autoSpaceDN w:val="0"/>
        <w:adjustRightInd w:val="0"/>
        <w:spacing w:after="0" w:line="240" w:lineRule="auto"/>
        <w:ind w:left="1543" w:right="118" w:hanging="414"/>
        <w:jc w:val="both"/>
        <w:rPr>
          <w:rFonts w:ascii="Arial" w:hAnsi="Arial" w:cs="Arial"/>
          <w:sz w:val="24"/>
          <w:szCs w:val="24"/>
        </w:rPr>
      </w:pPr>
      <w:r>
        <w:rPr>
          <w:rFonts w:ascii="Times New Roman" w:hAnsi="Times New Roman" w:cs="Times New Roman"/>
          <w:color w:val="000000"/>
        </w:rP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p w:rsidR="006234D8" w:rsidRDefault="006234D8">
      <w:pPr>
        <w:widowControl w:val="0"/>
        <w:autoSpaceDE w:val="0"/>
        <w:autoSpaceDN w:val="0"/>
        <w:adjustRightInd w:val="0"/>
        <w:spacing w:after="0" w:line="240" w:lineRule="auto"/>
        <w:ind w:left="1685" w:right="118"/>
        <w:jc w:val="both"/>
        <w:rPr>
          <w:rFonts w:ascii="Arial" w:hAnsi="Arial" w:cs="Arial"/>
          <w:color w:val="000000"/>
        </w:rPr>
      </w:pPr>
    </w:p>
    <w:p w:rsidR="006234D8" w:rsidRDefault="006234D8">
      <w:pPr>
        <w:widowControl w:val="0"/>
        <w:autoSpaceDE w:val="0"/>
        <w:autoSpaceDN w:val="0"/>
        <w:adjustRightInd w:val="0"/>
        <w:spacing w:after="120" w:line="240" w:lineRule="auto"/>
        <w:ind w:left="1565" w:right="118" w:hanging="360"/>
        <w:jc w:val="both"/>
        <w:rPr>
          <w:rFonts w:ascii="Arial" w:hAnsi="Arial" w:cs="Arial"/>
          <w:sz w:val="24"/>
          <w:szCs w:val="24"/>
        </w:rPr>
      </w:pPr>
    </w:p>
    <w:p w:rsidR="006234D8" w:rsidRDefault="006234D8">
      <w:pPr>
        <w:widowControl w:val="0"/>
        <w:autoSpaceDE w:val="0"/>
        <w:autoSpaceDN w:val="0"/>
        <w:adjustRightInd w:val="0"/>
        <w:spacing w:after="120" w:line="240" w:lineRule="auto"/>
        <w:ind w:left="1313" w:right="219"/>
        <w:jc w:val="center"/>
        <w:rPr>
          <w:rFonts w:ascii="Times New Roman" w:hAnsi="Times New Roman" w:cs="Times New Roman"/>
          <w:color w:val="000000"/>
          <w:sz w:val="24"/>
          <w:szCs w:val="24"/>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9"/>
          <w:pgSz w:w="11900" w:h="16820"/>
          <w:pgMar w:top="1080" w:right="1060" w:bottom="1060" w:left="1060" w:header="720" w:footer="720" w:gutter="0"/>
          <w:cols w:space="720"/>
          <w:noEndnote/>
        </w:sectPr>
      </w:pPr>
    </w:p>
    <w:p w:rsidR="006234D8" w:rsidRDefault="001A5F80">
      <w:pPr>
        <w:widowControl w:val="0"/>
        <w:autoSpaceDE w:val="0"/>
        <w:autoSpaceDN w:val="0"/>
        <w:adjustRightInd w:val="0"/>
        <w:spacing w:after="120" w:line="240" w:lineRule="auto"/>
        <w:ind w:left="1296" w:right="190"/>
        <w:jc w:val="right"/>
        <w:rPr>
          <w:rFonts w:ascii="Arial" w:hAnsi="Arial" w:cs="Arial"/>
          <w:sz w:val="24"/>
          <w:szCs w:val="24"/>
        </w:rPr>
      </w:pPr>
      <w:r>
        <w:rPr>
          <w:rFonts w:ascii="Times New Roman" w:hAnsi="Times New Roman" w:cs="Times New Roman"/>
          <w:b/>
          <w:bCs/>
          <w:color w:val="000000"/>
          <w:sz w:val="24"/>
          <w:szCs w:val="24"/>
        </w:rPr>
        <w:t>Приложение 1 к руководству</w:t>
      </w:r>
    </w:p>
    <w:p w:rsidR="006234D8" w:rsidRDefault="001A5F80">
      <w:pPr>
        <w:widowControl w:val="0"/>
        <w:autoSpaceDE w:val="0"/>
        <w:autoSpaceDN w:val="0"/>
        <w:adjustRightInd w:val="0"/>
        <w:spacing w:after="120" w:line="240" w:lineRule="auto"/>
        <w:ind w:left="1296" w:right="190"/>
        <w:jc w:val="center"/>
        <w:rPr>
          <w:rFonts w:ascii="Arial" w:hAnsi="Arial" w:cs="Arial"/>
          <w:sz w:val="24"/>
          <w:szCs w:val="24"/>
        </w:rPr>
      </w:pPr>
      <w:r>
        <w:rPr>
          <w:rFonts w:ascii="Times New Roman" w:hAnsi="Times New Roman" w:cs="Times New Roman"/>
          <w:b/>
          <w:bCs/>
          <w:color w:val="000000"/>
          <w:sz w:val="24"/>
          <w:szCs w:val="24"/>
        </w:rPr>
        <w:t>ШКАЛА ПРИСВОЕНИЯ БАЛЛОВ</w:t>
      </w:r>
    </w:p>
    <w:tbl>
      <w:tblPr>
        <w:tblW w:w="0" w:type="auto"/>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ИНДИВИДУАЛЬНОЕ ЗАКЛЮЧЕНИЕ ПО ЭКСПЕРТНОЙ ОЦЕНКЕ ЗАЯВОК НА УЧАСТИЕ В ЗАКУПКЕ </w:t>
            </w:r>
          </w:p>
        </w:tc>
      </w:tr>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После этапа: _________________________</w:t>
            </w:r>
          </w:p>
        </w:tc>
      </w:tr>
      <w:tr w:rsidR="006234D8">
        <w:tc>
          <w:tcPr>
            <w:tcW w:w="91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ДЗО: _____________________</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Филиал: _______________________</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xml:space="preserve">Лот №: </w:t>
            </w:r>
            <w:r>
              <w:rPr>
                <w:rFonts w:ascii="Arial" w:hAnsi="Arial" w:cs="Arial"/>
                <w:b/>
                <w:bCs/>
                <w:color w:val="000000"/>
                <w:sz w:val="24"/>
                <w:szCs w:val="24"/>
              </w:rPr>
              <w:t>890.19.00073</w:t>
            </w:r>
            <w:r>
              <w:rPr>
                <w:rFonts w:ascii="Arial" w:hAnsi="Arial" w:cs="Arial"/>
                <w:i/>
                <w:iCs/>
                <w:color w:val="000000"/>
                <w:sz w:val="24"/>
                <w:szCs w:val="24"/>
              </w:rPr>
              <w:t xml:space="preserve">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Финансово-экономическая  экспертиза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9100" w:type="dxa"/>
            <w:gridSpan w:val="2"/>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п</w:t>
            </w:r>
            <w:proofErr w:type="gramEnd"/>
            <w:r>
              <w:rPr>
                <w:rFonts w:ascii="Times New Roman" w:hAnsi="Times New Roman" w:cs="Times New Roman"/>
                <w:b/>
                <w:bCs/>
                <w:color w:val="000000"/>
                <w:sz w:val="24"/>
                <w:szCs w:val="24"/>
              </w:rPr>
              <w:t>/п критерия</w:t>
            </w:r>
          </w:p>
        </w:tc>
        <w:tc>
          <w:tcPr>
            <w:tcW w:w="6260"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xml:space="preserve">Экспертные оценки: </w:t>
            </w:r>
            <w:r>
              <w:rPr>
                <w:rFonts w:ascii="Times New Roman" w:hAnsi="Times New Roman" w:cs="Times New Roman"/>
                <w:color w:val="FF0000"/>
                <w:sz w:val="24"/>
                <w:szCs w:val="24"/>
              </w:rPr>
              <w:t>«Соответствует»</w:t>
            </w:r>
            <w:r>
              <w:rPr>
                <w:rFonts w:ascii="Times New Roman" w:hAnsi="Times New Roman" w:cs="Times New Roman"/>
                <w:color w:val="000000"/>
                <w:sz w:val="24"/>
                <w:szCs w:val="24"/>
              </w:rPr>
              <w:t xml:space="preserve"> или </w:t>
            </w:r>
            <w:r>
              <w:rPr>
                <w:rFonts w:ascii="Times New Roman" w:hAnsi="Times New Roman" w:cs="Times New Roman"/>
                <w:color w:val="FF0000"/>
                <w:sz w:val="24"/>
                <w:szCs w:val="24"/>
              </w:rPr>
              <w:t>«Не соответствует»</w:t>
            </w:r>
            <w:r>
              <w:rPr>
                <w:rFonts w:ascii="Times New Roman" w:hAnsi="Times New Roman" w:cs="Times New Roman"/>
                <w:color w:val="000000"/>
                <w:sz w:val="24"/>
                <w:szCs w:val="24"/>
              </w:rPr>
              <w:t xml:space="preserve"> требованиям закупочной документации  </w:t>
            </w:r>
            <w:r>
              <w:rPr>
                <w:rFonts w:ascii="Times New Roman" w:hAnsi="Times New Roman" w:cs="Times New Roman"/>
                <w:color w:val="FF0000"/>
                <w:sz w:val="24"/>
                <w:szCs w:val="24"/>
              </w:rPr>
              <w:t xml:space="preserve">(в случае несоответствия заполняется заключение ниже) </w:t>
            </w:r>
            <w:r>
              <w:rPr>
                <w:rFonts w:ascii="Times New Roman" w:hAnsi="Times New Roman" w:cs="Times New Roman"/>
                <w:color w:val="000000"/>
                <w:sz w:val="24"/>
                <w:szCs w:val="24"/>
              </w:rPr>
              <w:t>и рекомендации по отклонению или допуску участника</w:t>
            </w:r>
          </w:p>
        </w:tc>
      </w:tr>
      <w:tr w:rsidR="006234D8">
        <w:tc>
          <w:tcPr>
            <w:tcW w:w="284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260"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Соответствие Участника и его Заявки (Предложения) требованиям закупочной докумен</w:t>
            </w:r>
            <w:r w:rsidR="002341FA">
              <w:rPr>
                <w:rFonts w:ascii="Times New Roman" w:hAnsi="Times New Roman" w:cs="Times New Roman"/>
                <w:b/>
                <w:bCs/>
                <w:color w:val="000000"/>
                <w:sz w:val="24"/>
                <w:szCs w:val="24"/>
              </w:rPr>
              <w:t>тации</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r w:rsidR="002341FA">
              <w:rPr>
                <w:rFonts w:ascii="Times New Roman" w:hAnsi="Times New Roman" w:cs="Times New Roman"/>
                <w:color w:val="000000"/>
                <w:sz w:val="24"/>
                <w:szCs w:val="24"/>
              </w:rPr>
              <w:t xml:space="preserve">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Рекомендации эксперта по отклонению или допуску участника</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10"/>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s="Times New Roman"/>
          <w:color w:val="000000"/>
        </w:rPr>
        <w:t xml:space="preserve"> </w:t>
      </w:r>
    </w:p>
    <w:tbl>
      <w:tblPr>
        <w:tblW w:w="0" w:type="auto"/>
        <w:tblInd w:w="93" w:type="dxa"/>
        <w:tblLayout w:type="fixed"/>
        <w:tblCellMar>
          <w:left w:w="0" w:type="dxa"/>
          <w:right w:w="0" w:type="dxa"/>
        </w:tblCellMar>
        <w:tblLook w:val="0000" w:firstRow="0" w:lastRow="0" w:firstColumn="0" w:lastColumn="0" w:noHBand="0" w:noVBand="0"/>
      </w:tblPr>
      <w:tblGrid>
        <w:gridCol w:w="2948"/>
        <w:gridCol w:w="6152"/>
        <w:gridCol w:w="2000"/>
        <w:gridCol w:w="2000"/>
        <w:gridCol w:w="2000"/>
      </w:tblGrid>
      <w:tr w:rsidR="006234D8">
        <w:tc>
          <w:tcPr>
            <w:tcW w:w="9100" w:type="dxa"/>
            <w:gridSpan w:val="2"/>
            <w:tcBorders>
              <w:top w:val="nil"/>
              <w:left w:val="nil"/>
              <w:bottom w:val="nil"/>
              <w:right w:val="nil"/>
            </w:tcBorders>
            <w:shd w:val="clear" w:color="auto" w:fill="FFFFFF"/>
            <w:vAlign w:val="bottom"/>
          </w:tcPr>
          <w:p w:rsidR="006234D8" w:rsidRDefault="006234D8">
            <w:pPr>
              <w:keepLines/>
              <w:widowControl w:val="0"/>
              <w:autoSpaceDE w:val="0"/>
              <w:autoSpaceDN w:val="0"/>
              <w:adjustRightInd w:val="0"/>
              <w:spacing w:after="0" w:line="240" w:lineRule="auto"/>
              <w:ind w:left="108" w:right="108"/>
              <w:rPr>
                <w:rFonts w:ascii="Arial" w:hAnsi="Arial" w:cs="Arial"/>
                <w:sz w:val="24"/>
                <w:szCs w:val="24"/>
              </w:rPr>
            </w:pPr>
          </w:p>
          <w:p w:rsidR="006234D8" w:rsidRDefault="001A5F80">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cs="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Предложение Участников (описание заполняется экспертом)</w:t>
            </w:r>
          </w:p>
        </w:tc>
      </w:tr>
      <w:tr w:rsidR="006234D8">
        <w:tc>
          <w:tcPr>
            <w:tcW w:w="2948"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Экономические риски с учётом платёжеспособности и финансовой устойчивости</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Участник не соответствует требованиям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1 до 5 баллов </w:t>
            </w:r>
            <w:r>
              <w:rPr>
                <w:rFonts w:ascii="Times New Roman" w:hAnsi="Times New Roman" w:cs="Times New Roman"/>
                <w:color w:val="000000"/>
                <w:sz w:val="24"/>
                <w:szCs w:val="24"/>
              </w:rPr>
              <w:t xml:space="preserve"> Баллы выставляются в </w:t>
            </w:r>
            <w:proofErr w:type="spellStart"/>
            <w:r>
              <w:rPr>
                <w:rFonts w:ascii="Times New Roman" w:hAnsi="Times New Roman" w:cs="Times New Roman"/>
                <w:color w:val="000000"/>
                <w:sz w:val="24"/>
                <w:szCs w:val="24"/>
              </w:rPr>
              <w:t>соотвествии</w:t>
            </w:r>
            <w:proofErr w:type="spellEnd"/>
            <w:r>
              <w:rPr>
                <w:rFonts w:ascii="Times New Roman" w:hAnsi="Times New Roman" w:cs="Times New Roman"/>
                <w:color w:val="000000"/>
                <w:sz w:val="24"/>
                <w:szCs w:val="24"/>
              </w:rPr>
              <w:t xml:space="preserve"> с Методикой проведения экспертизы финансово-экономической устойчивости участников закупочных процедур</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11"/>
          <w:footerReference w:type="default" r:id="rId12"/>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tbl>
      <w:tblPr>
        <w:tblW w:w="0" w:type="auto"/>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ИНДИВИДУАЛЬНОЕ ЗАКЛЮЧЕНИЕ ПО ЭКСПЕРТНОЙ ОЦЕНКЕ ЗАЯВОК НА УЧАСТИЕ В ЗАКУПКЕ </w:t>
            </w:r>
          </w:p>
        </w:tc>
      </w:tr>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После этапа: _________________________</w:t>
            </w:r>
          </w:p>
        </w:tc>
      </w:tr>
      <w:tr w:rsidR="006234D8">
        <w:tc>
          <w:tcPr>
            <w:tcW w:w="91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ДЗО: _____________________</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Филиал: _______________________</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xml:space="preserve">Лот №: </w:t>
            </w:r>
            <w:r>
              <w:rPr>
                <w:rFonts w:ascii="Arial" w:hAnsi="Arial" w:cs="Arial"/>
                <w:b/>
                <w:bCs/>
                <w:color w:val="000000"/>
                <w:sz w:val="24"/>
                <w:szCs w:val="24"/>
              </w:rPr>
              <w:t>890.19.00073</w:t>
            </w:r>
            <w:r>
              <w:rPr>
                <w:rFonts w:ascii="Arial" w:hAnsi="Arial" w:cs="Arial"/>
                <w:i/>
                <w:iCs/>
                <w:color w:val="000000"/>
                <w:sz w:val="24"/>
                <w:szCs w:val="24"/>
              </w:rPr>
              <w:t xml:space="preserve">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Юридическая экспертиза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9100" w:type="dxa"/>
            <w:gridSpan w:val="2"/>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п</w:t>
            </w:r>
            <w:proofErr w:type="gramEnd"/>
            <w:r>
              <w:rPr>
                <w:rFonts w:ascii="Times New Roman" w:hAnsi="Times New Roman" w:cs="Times New Roman"/>
                <w:b/>
                <w:bCs/>
                <w:color w:val="000000"/>
                <w:sz w:val="24"/>
                <w:szCs w:val="24"/>
              </w:rPr>
              <w:t>/п критерия</w:t>
            </w:r>
          </w:p>
        </w:tc>
        <w:tc>
          <w:tcPr>
            <w:tcW w:w="6260"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xml:space="preserve">Экспертные оценки: </w:t>
            </w:r>
            <w:r>
              <w:rPr>
                <w:rFonts w:ascii="Times New Roman" w:hAnsi="Times New Roman" w:cs="Times New Roman"/>
                <w:color w:val="FF0000"/>
                <w:sz w:val="24"/>
                <w:szCs w:val="24"/>
              </w:rPr>
              <w:t>«Соответствует»</w:t>
            </w:r>
            <w:r>
              <w:rPr>
                <w:rFonts w:ascii="Times New Roman" w:hAnsi="Times New Roman" w:cs="Times New Roman"/>
                <w:color w:val="000000"/>
                <w:sz w:val="24"/>
                <w:szCs w:val="24"/>
              </w:rPr>
              <w:t xml:space="preserve"> или </w:t>
            </w:r>
            <w:r>
              <w:rPr>
                <w:rFonts w:ascii="Times New Roman" w:hAnsi="Times New Roman" w:cs="Times New Roman"/>
                <w:color w:val="FF0000"/>
                <w:sz w:val="24"/>
                <w:szCs w:val="24"/>
              </w:rPr>
              <w:t>«Не соответствует»</w:t>
            </w:r>
            <w:r>
              <w:rPr>
                <w:rFonts w:ascii="Times New Roman" w:hAnsi="Times New Roman" w:cs="Times New Roman"/>
                <w:color w:val="000000"/>
                <w:sz w:val="24"/>
                <w:szCs w:val="24"/>
              </w:rPr>
              <w:t xml:space="preserve"> требованиям закупочной документации  </w:t>
            </w:r>
            <w:r>
              <w:rPr>
                <w:rFonts w:ascii="Times New Roman" w:hAnsi="Times New Roman" w:cs="Times New Roman"/>
                <w:color w:val="FF0000"/>
                <w:sz w:val="24"/>
                <w:szCs w:val="24"/>
              </w:rPr>
              <w:t xml:space="preserve">(в случае несоответствия заполняется заключение ниже) </w:t>
            </w:r>
            <w:r>
              <w:rPr>
                <w:rFonts w:ascii="Times New Roman" w:hAnsi="Times New Roman" w:cs="Times New Roman"/>
                <w:color w:val="000000"/>
                <w:sz w:val="24"/>
                <w:szCs w:val="24"/>
              </w:rPr>
              <w:t>и рекомендации по отклонению или допуску участника</w:t>
            </w:r>
          </w:p>
        </w:tc>
      </w:tr>
      <w:tr w:rsidR="006234D8">
        <w:tc>
          <w:tcPr>
            <w:tcW w:w="284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260"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Соответствие Участника и его Заявки (Предложения) требованиям закупочной докумен</w:t>
            </w:r>
            <w:r w:rsidR="002341FA">
              <w:rPr>
                <w:rFonts w:ascii="Times New Roman" w:hAnsi="Times New Roman" w:cs="Times New Roman"/>
                <w:b/>
                <w:bCs/>
                <w:color w:val="000000"/>
                <w:sz w:val="24"/>
                <w:szCs w:val="24"/>
              </w:rPr>
              <w:t>тации</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Рекомендации эксперта по отклонению или допуску участника</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13"/>
          <w:footerReference w:type="default" r:id="rId14"/>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s="Times New Roman"/>
          <w:color w:val="000000"/>
        </w:rPr>
        <w:t xml:space="preserve"> </w:t>
      </w:r>
    </w:p>
    <w:tbl>
      <w:tblPr>
        <w:tblW w:w="0" w:type="auto"/>
        <w:tblInd w:w="93" w:type="dxa"/>
        <w:tblLayout w:type="fixed"/>
        <w:tblCellMar>
          <w:left w:w="0" w:type="dxa"/>
          <w:right w:w="0" w:type="dxa"/>
        </w:tblCellMar>
        <w:tblLook w:val="0000" w:firstRow="0" w:lastRow="0" w:firstColumn="0" w:lastColumn="0" w:noHBand="0" w:noVBand="0"/>
      </w:tblPr>
      <w:tblGrid>
        <w:gridCol w:w="2948"/>
        <w:gridCol w:w="6152"/>
        <w:gridCol w:w="2000"/>
        <w:gridCol w:w="2000"/>
        <w:gridCol w:w="2000"/>
      </w:tblGrid>
      <w:tr w:rsidR="006234D8">
        <w:tc>
          <w:tcPr>
            <w:tcW w:w="9100" w:type="dxa"/>
            <w:gridSpan w:val="2"/>
            <w:tcBorders>
              <w:top w:val="nil"/>
              <w:left w:val="nil"/>
              <w:bottom w:val="nil"/>
              <w:right w:val="nil"/>
            </w:tcBorders>
            <w:shd w:val="clear" w:color="auto" w:fill="FFFFFF"/>
            <w:vAlign w:val="bottom"/>
          </w:tcPr>
          <w:p w:rsidR="006234D8" w:rsidRDefault="006234D8">
            <w:pPr>
              <w:keepLines/>
              <w:widowControl w:val="0"/>
              <w:autoSpaceDE w:val="0"/>
              <w:autoSpaceDN w:val="0"/>
              <w:adjustRightInd w:val="0"/>
              <w:spacing w:after="0" w:line="240" w:lineRule="auto"/>
              <w:ind w:left="108" w:right="108"/>
              <w:rPr>
                <w:rFonts w:ascii="Arial" w:hAnsi="Arial" w:cs="Arial"/>
                <w:sz w:val="24"/>
                <w:szCs w:val="24"/>
              </w:rPr>
            </w:pPr>
          </w:p>
          <w:p w:rsidR="006234D8" w:rsidRDefault="001A5F80">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cs="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Предложение Участников (описание заполняется экспертом)</w:t>
            </w:r>
          </w:p>
        </w:tc>
      </w:tr>
      <w:tr w:rsidR="006234D8">
        <w:tc>
          <w:tcPr>
            <w:tcW w:w="2948"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Отсутствие участника в Едином реестре СМСП (при закупке у СМСП)</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1 балл</w:t>
            </w:r>
            <w:proofErr w:type="gramStart"/>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 Н</w:t>
            </w:r>
            <w:proofErr w:type="gramEnd"/>
            <w:r>
              <w:rPr>
                <w:rFonts w:ascii="Times New Roman" w:hAnsi="Times New Roman" w:cs="Times New Roman"/>
                <w:color w:val="000000"/>
                <w:sz w:val="24"/>
                <w:szCs w:val="24"/>
              </w:rPr>
              <w:t>е используется для оценки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2 балла</w:t>
            </w:r>
            <w:proofErr w:type="gramStart"/>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 Н</w:t>
            </w:r>
            <w:proofErr w:type="gramEnd"/>
            <w:r>
              <w:rPr>
                <w:rFonts w:ascii="Times New Roman" w:hAnsi="Times New Roman" w:cs="Times New Roman"/>
                <w:color w:val="000000"/>
                <w:sz w:val="24"/>
                <w:szCs w:val="24"/>
              </w:rPr>
              <w:t>е используется для оценки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3 балла </w:t>
            </w:r>
            <w:r>
              <w:rPr>
                <w:rFonts w:ascii="Times New Roman" w:hAnsi="Times New Roman" w:cs="Times New Roman"/>
                <w:color w:val="000000"/>
                <w:sz w:val="24"/>
                <w:szCs w:val="24"/>
              </w:rPr>
              <w:t xml:space="preserve"> Участник/предложение участника соответствует требованиям Закупочной документации. Приемлемые риски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4 до 5 баллов </w:t>
            </w:r>
            <w:r>
              <w:rPr>
                <w:rFonts w:ascii="Times New Roman" w:hAnsi="Times New Roman" w:cs="Times New Roman"/>
                <w:color w:val="000000"/>
                <w:sz w:val="24"/>
                <w:szCs w:val="24"/>
              </w:rPr>
              <w:t xml:space="preserve"> Диапазон не используется для оценки</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Приемлемость условий договора, предложенных участником</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1 балл </w:t>
            </w:r>
            <w:r>
              <w:rPr>
                <w:rFonts w:ascii="Times New Roman" w:hAnsi="Times New Roman" w:cs="Times New Roman"/>
                <w:color w:val="000000"/>
                <w:sz w:val="24"/>
                <w:szCs w:val="24"/>
              </w:rPr>
              <w:t xml:space="preserve"> Участником представлен протокол разногласий с "желательными" </w:t>
            </w:r>
            <w:proofErr w:type="gramStart"/>
            <w:r>
              <w:rPr>
                <w:rFonts w:ascii="Times New Roman" w:hAnsi="Times New Roman" w:cs="Times New Roman"/>
                <w:color w:val="000000"/>
                <w:sz w:val="24"/>
                <w:szCs w:val="24"/>
              </w:rPr>
              <w:t>условиями</w:t>
            </w:r>
            <w:proofErr w:type="gramEnd"/>
            <w:r>
              <w:rPr>
                <w:rFonts w:ascii="Times New Roman" w:hAnsi="Times New Roman" w:cs="Times New Roman"/>
                <w:color w:val="000000"/>
                <w:sz w:val="24"/>
                <w:szCs w:val="24"/>
              </w:rPr>
              <w:t xml:space="preserve"> влияющими/ухудшающими положение Заказчика</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2 балла </w:t>
            </w:r>
            <w:r>
              <w:rPr>
                <w:rFonts w:ascii="Times New Roman" w:hAnsi="Times New Roman" w:cs="Times New Roman"/>
                <w:color w:val="000000"/>
                <w:sz w:val="24"/>
                <w:szCs w:val="24"/>
              </w:rPr>
              <w:t xml:space="preserve"> Диапазон не используется для оценки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3 балла </w:t>
            </w:r>
            <w:r>
              <w:rPr>
                <w:rFonts w:ascii="Times New Roman" w:hAnsi="Times New Roman" w:cs="Times New Roman"/>
                <w:color w:val="000000"/>
                <w:sz w:val="24"/>
                <w:szCs w:val="24"/>
              </w:rPr>
              <w:t xml:space="preserve"> Участник согласен с условиями договора или участник представил протокол разногласий с "желательными" </w:t>
            </w:r>
            <w:proofErr w:type="gramStart"/>
            <w:r>
              <w:rPr>
                <w:rFonts w:ascii="Times New Roman" w:hAnsi="Times New Roman" w:cs="Times New Roman"/>
                <w:color w:val="000000"/>
                <w:sz w:val="24"/>
                <w:szCs w:val="24"/>
              </w:rPr>
              <w:t>условиями</w:t>
            </w:r>
            <w:proofErr w:type="gramEnd"/>
            <w:r>
              <w:rPr>
                <w:rFonts w:ascii="Times New Roman" w:hAnsi="Times New Roman" w:cs="Times New Roman"/>
                <w:color w:val="000000"/>
                <w:sz w:val="24"/>
                <w:szCs w:val="24"/>
              </w:rPr>
              <w:t xml:space="preserve"> не влияющими на положение Заказчика</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От 4 до 5 баллов</w:t>
            </w:r>
            <w:proofErr w:type="gramStart"/>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 Н</w:t>
            </w:r>
            <w:proofErr w:type="gramEnd"/>
            <w:r>
              <w:rPr>
                <w:rFonts w:ascii="Times New Roman" w:hAnsi="Times New Roman" w:cs="Times New Roman"/>
                <w:color w:val="000000"/>
                <w:sz w:val="24"/>
                <w:szCs w:val="24"/>
              </w:rPr>
              <w:t>е используется для оценки</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15"/>
          <w:footerReference w:type="default" r:id="rId16"/>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tbl>
      <w:tblPr>
        <w:tblW w:w="0" w:type="auto"/>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ИНДИВИДУАЛЬНОЕ ЗАКЛЮЧЕНИЕ ПО ЭКСПЕРТНОЙ ОЦЕНКЕ ЗАЯВОК НА УЧАСТИЕ В ЗАКУПКЕ </w:t>
            </w:r>
          </w:p>
        </w:tc>
      </w:tr>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После этапа: _________________________</w:t>
            </w:r>
          </w:p>
        </w:tc>
      </w:tr>
      <w:tr w:rsidR="006234D8">
        <w:tc>
          <w:tcPr>
            <w:tcW w:w="91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ДЗО: _____________________</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Филиал: _______________________</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xml:space="preserve">Лот №: </w:t>
            </w:r>
            <w:r>
              <w:rPr>
                <w:rFonts w:ascii="Arial" w:hAnsi="Arial" w:cs="Arial"/>
                <w:b/>
                <w:bCs/>
                <w:color w:val="000000"/>
                <w:sz w:val="24"/>
                <w:szCs w:val="24"/>
              </w:rPr>
              <w:t>890.19.00073</w:t>
            </w:r>
            <w:r>
              <w:rPr>
                <w:rFonts w:ascii="Arial" w:hAnsi="Arial" w:cs="Arial"/>
                <w:i/>
                <w:iCs/>
                <w:color w:val="000000"/>
                <w:sz w:val="24"/>
                <w:szCs w:val="24"/>
              </w:rPr>
              <w:t xml:space="preserve">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Квалификационная экспертиза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9100" w:type="dxa"/>
            <w:gridSpan w:val="2"/>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п</w:t>
            </w:r>
            <w:proofErr w:type="gramEnd"/>
            <w:r>
              <w:rPr>
                <w:rFonts w:ascii="Times New Roman" w:hAnsi="Times New Roman" w:cs="Times New Roman"/>
                <w:b/>
                <w:bCs/>
                <w:color w:val="000000"/>
                <w:sz w:val="24"/>
                <w:szCs w:val="24"/>
              </w:rPr>
              <w:t>/п критерия</w:t>
            </w:r>
          </w:p>
        </w:tc>
        <w:tc>
          <w:tcPr>
            <w:tcW w:w="6260"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xml:space="preserve">Экспертные оценки: </w:t>
            </w:r>
            <w:r>
              <w:rPr>
                <w:rFonts w:ascii="Times New Roman" w:hAnsi="Times New Roman" w:cs="Times New Roman"/>
                <w:color w:val="FF0000"/>
                <w:sz w:val="24"/>
                <w:szCs w:val="24"/>
              </w:rPr>
              <w:t>«Соответствует»</w:t>
            </w:r>
            <w:r>
              <w:rPr>
                <w:rFonts w:ascii="Times New Roman" w:hAnsi="Times New Roman" w:cs="Times New Roman"/>
                <w:color w:val="000000"/>
                <w:sz w:val="24"/>
                <w:szCs w:val="24"/>
              </w:rPr>
              <w:t xml:space="preserve"> или </w:t>
            </w:r>
            <w:r>
              <w:rPr>
                <w:rFonts w:ascii="Times New Roman" w:hAnsi="Times New Roman" w:cs="Times New Roman"/>
                <w:color w:val="FF0000"/>
                <w:sz w:val="24"/>
                <w:szCs w:val="24"/>
              </w:rPr>
              <w:t>«Не соответствует»</w:t>
            </w:r>
            <w:r>
              <w:rPr>
                <w:rFonts w:ascii="Times New Roman" w:hAnsi="Times New Roman" w:cs="Times New Roman"/>
                <w:color w:val="000000"/>
                <w:sz w:val="24"/>
                <w:szCs w:val="24"/>
              </w:rPr>
              <w:t xml:space="preserve"> требованиям закупочной документации  </w:t>
            </w:r>
            <w:r>
              <w:rPr>
                <w:rFonts w:ascii="Times New Roman" w:hAnsi="Times New Roman" w:cs="Times New Roman"/>
                <w:color w:val="FF0000"/>
                <w:sz w:val="24"/>
                <w:szCs w:val="24"/>
              </w:rPr>
              <w:t xml:space="preserve">(в случае несоответствия заполняется заключение ниже) </w:t>
            </w:r>
            <w:r>
              <w:rPr>
                <w:rFonts w:ascii="Times New Roman" w:hAnsi="Times New Roman" w:cs="Times New Roman"/>
                <w:color w:val="000000"/>
                <w:sz w:val="24"/>
                <w:szCs w:val="24"/>
              </w:rPr>
              <w:t>и рекомендации по отклонению или допуску участника</w:t>
            </w:r>
          </w:p>
        </w:tc>
      </w:tr>
      <w:tr w:rsidR="006234D8">
        <w:tc>
          <w:tcPr>
            <w:tcW w:w="284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260"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Соответствие Участника и его Заявки (Предложения) требованиям закупочной докумен</w:t>
            </w:r>
            <w:r w:rsidR="002341FA">
              <w:rPr>
                <w:rFonts w:ascii="Times New Roman" w:hAnsi="Times New Roman" w:cs="Times New Roman"/>
                <w:b/>
                <w:bCs/>
                <w:color w:val="000000"/>
                <w:sz w:val="24"/>
                <w:szCs w:val="24"/>
              </w:rPr>
              <w:t>тации</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Рекомендации эксперта по отклонению или допуску участника</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17"/>
          <w:footerReference w:type="default" r:id="rId18"/>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s="Times New Roman"/>
          <w:color w:val="000000"/>
        </w:rPr>
        <w:t xml:space="preserve"> </w:t>
      </w:r>
    </w:p>
    <w:tbl>
      <w:tblPr>
        <w:tblW w:w="0" w:type="auto"/>
        <w:tblInd w:w="93" w:type="dxa"/>
        <w:tblLayout w:type="fixed"/>
        <w:tblCellMar>
          <w:left w:w="0" w:type="dxa"/>
          <w:right w:w="0" w:type="dxa"/>
        </w:tblCellMar>
        <w:tblLook w:val="0000" w:firstRow="0" w:lastRow="0" w:firstColumn="0" w:lastColumn="0" w:noHBand="0" w:noVBand="0"/>
      </w:tblPr>
      <w:tblGrid>
        <w:gridCol w:w="2948"/>
        <w:gridCol w:w="6152"/>
        <w:gridCol w:w="2000"/>
        <w:gridCol w:w="2000"/>
        <w:gridCol w:w="2000"/>
      </w:tblGrid>
      <w:tr w:rsidR="006234D8">
        <w:tc>
          <w:tcPr>
            <w:tcW w:w="9100" w:type="dxa"/>
            <w:gridSpan w:val="2"/>
            <w:tcBorders>
              <w:top w:val="nil"/>
              <w:left w:val="nil"/>
              <w:bottom w:val="nil"/>
              <w:right w:val="nil"/>
            </w:tcBorders>
            <w:shd w:val="clear" w:color="auto" w:fill="FFFFFF"/>
            <w:vAlign w:val="bottom"/>
          </w:tcPr>
          <w:p w:rsidR="006234D8" w:rsidRDefault="006234D8">
            <w:pPr>
              <w:keepLines/>
              <w:widowControl w:val="0"/>
              <w:autoSpaceDE w:val="0"/>
              <w:autoSpaceDN w:val="0"/>
              <w:adjustRightInd w:val="0"/>
              <w:spacing w:after="0" w:line="240" w:lineRule="auto"/>
              <w:ind w:left="108" w:right="108"/>
              <w:rPr>
                <w:rFonts w:ascii="Arial" w:hAnsi="Arial" w:cs="Arial"/>
                <w:sz w:val="24"/>
                <w:szCs w:val="24"/>
              </w:rPr>
            </w:pPr>
          </w:p>
          <w:p w:rsidR="006234D8" w:rsidRDefault="001A5F80">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cs="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Предложение Участников (описание заполняется экспертом)</w:t>
            </w:r>
          </w:p>
        </w:tc>
      </w:tr>
      <w:tr w:rsidR="006234D8">
        <w:tc>
          <w:tcPr>
            <w:tcW w:w="2948"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Наличие и квалификация персонала</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Наличие и квалификация персонала ниже минимальных обязательных требований закупочной документации, либо сведения не представлены</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1 до 2 баллов </w:t>
            </w:r>
            <w:r>
              <w:rPr>
                <w:rFonts w:ascii="Times New Roman" w:hAnsi="Times New Roman" w:cs="Times New Roman"/>
                <w:color w:val="000000"/>
                <w:sz w:val="24"/>
                <w:szCs w:val="24"/>
              </w:rPr>
              <w:t xml:space="preserve"> данный диапазон не используется</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3 балла </w:t>
            </w:r>
            <w:r>
              <w:rPr>
                <w:rFonts w:ascii="Times New Roman" w:hAnsi="Times New Roman" w:cs="Times New Roman"/>
                <w:color w:val="000000"/>
                <w:sz w:val="24"/>
                <w:szCs w:val="24"/>
              </w:rPr>
              <w:t xml:space="preserve"> Наличие и квалификация персонала соответствует минимальным обязательным требованиям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4 балла </w:t>
            </w:r>
            <w:r>
              <w:rPr>
                <w:rFonts w:ascii="Times New Roman" w:hAnsi="Times New Roman" w:cs="Times New Roman"/>
                <w:color w:val="000000"/>
                <w:sz w:val="24"/>
                <w:szCs w:val="24"/>
              </w:rPr>
              <w:t xml:space="preserve">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5 баллов </w:t>
            </w:r>
            <w:r>
              <w:rPr>
                <w:rFonts w:ascii="Times New Roman" w:hAnsi="Times New Roman" w:cs="Times New Roman"/>
                <w:color w:val="000000"/>
                <w:sz w:val="24"/>
                <w:szCs w:val="24"/>
              </w:rPr>
              <w:t xml:space="preserve"> Наличие и квалификация персонала соответствует минимальным обязательным требованиям закупочной документации и подтверждены </w:t>
            </w:r>
            <w:proofErr w:type="gramStart"/>
            <w:r>
              <w:rPr>
                <w:rFonts w:ascii="Times New Roman" w:hAnsi="Times New Roman" w:cs="Times New Roman"/>
                <w:color w:val="000000"/>
                <w:sz w:val="24"/>
                <w:szCs w:val="24"/>
              </w:rPr>
              <w:t>два и более желательных требований</w:t>
            </w:r>
            <w:proofErr w:type="gramEnd"/>
            <w:r>
              <w:rPr>
                <w:rFonts w:ascii="Times New Roman" w:hAnsi="Times New Roman" w:cs="Times New Roman"/>
                <w:color w:val="000000"/>
                <w:sz w:val="24"/>
                <w:szCs w:val="24"/>
              </w:rPr>
              <w:t xml:space="preserve"> по наличию и квалификации персонала, указанных в закупочной документации</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Наличие материальных ресурсов</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Материальные ресурсы участника ниже минимальных обязательных требований, указанных в закупочной документации или сведения не представлены.</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1 до 2 баллов </w:t>
            </w:r>
            <w:r>
              <w:rPr>
                <w:rFonts w:ascii="Times New Roman" w:hAnsi="Times New Roman" w:cs="Times New Roman"/>
                <w:color w:val="000000"/>
                <w:sz w:val="24"/>
                <w:szCs w:val="24"/>
              </w:rPr>
              <w:t xml:space="preserve"> данный диапазон не используется</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3 балла </w:t>
            </w:r>
            <w:r>
              <w:rPr>
                <w:rFonts w:ascii="Times New Roman" w:hAnsi="Times New Roman" w:cs="Times New Roman"/>
                <w:color w:val="000000"/>
                <w:sz w:val="24"/>
                <w:szCs w:val="24"/>
              </w:rPr>
              <w:t xml:space="preserve"> Участник имеет материальные ресурсы, соответствующие минимальным обязательным </w:t>
            </w:r>
            <w:r w:rsidR="002341FA">
              <w:rPr>
                <w:rFonts w:ascii="Times New Roman" w:hAnsi="Times New Roman" w:cs="Times New Roman"/>
                <w:color w:val="000000"/>
                <w:sz w:val="24"/>
                <w:szCs w:val="24"/>
              </w:rPr>
              <w:t>требованиям</w:t>
            </w:r>
            <w:r>
              <w:rPr>
                <w:rFonts w:ascii="Times New Roman" w:hAnsi="Times New Roman" w:cs="Times New Roman"/>
                <w:color w:val="000000"/>
                <w:sz w:val="24"/>
                <w:szCs w:val="24"/>
              </w:rPr>
              <w:t xml:space="preserve">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4 балла </w:t>
            </w:r>
            <w:r>
              <w:rPr>
                <w:rFonts w:ascii="Times New Roman" w:hAnsi="Times New Roman" w:cs="Times New Roman"/>
                <w:color w:val="000000"/>
                <w:sz w:val="24"/>
                <w:szCs w:val="24"/>
              </w:rPr>
              <w:t xml:space="preserve">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5 баллов </w:t>
            </w:r>
            <w:r>
              <w:rPr>
                <w:rFonts w:ascii="Times New Roman" w:hAnsi="Times New Roman" w:cs="Times New Roman"/>
                <w:color w:val="000000"/>
                <w:sz w:val="24"/>
                <w:szCs w:val="24"/>
              </w:rPr>
              <w:t xml:space="preserve">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Опыт выполнения услуг</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Не представлены сведения</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либо представленный опыт ниже минимальных обязательных требований, указанных в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1 до 2 баллов </w:t>
            </w:r>
            <w:r>
              <w:rPr>
                <w:rFonts w:ascii="Times New Roman" w:hAnsi="Times New Roman" w:cs="Times New Roman"/>
                <w:color w:val="000000"/>
                <w:sz w:val="24"/>
                <w:szCs w:val="24"/>
              </w:rPr>
              <w:t xml:space="preserve"> Данный диапазон не используется</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3 балла </w:t>
            </w:r>
            <w:r>
              <w:rPr>
                <w:rFonts w:ascii="Times New Roman" w:hAnsi="Times New Roman" w:cs="Times New Roman"/>
                <w:color w:val="000000"/>
                <w:sz w:val="24"/>
                <w:szCs w:val="24"/>
              </w:rPr>
              <w:t xml:space="preserve"> Опыт оказания услуг соответствует минимальным обязательным требованиям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4 балла </w:t>
            </w:r>
            <w:r>
              <w:rPr>
                <w:rFonts w:ascii="Times New Roman" w:hAnsi="Times New Roman" w:cs="Times New Roman"/>
                <w:color w:val="000000"/>
                <w:sz w:val="24"/>
                <w:szCs w:val="24"/>
              </w:rPr>
              <w:t xml:space="preserve"> Опыт оказания услуг превышает  минимальные обязательные требования закупочной </w:t>
            </w:r>
            <w:proofErr w:type="spellStart"/>
            <w:r>
              <w:rPr>
                <w:rFonts w:ascii="Times New Roman" w:hAnsi="Times New Roman" w:cs="Times New Roman"/>
                <w:color w:val="000000"/>
                <w:sz w:val="24"/>
                <w:szCs w:val="24"/>
              </w:rPr>
              <w:t>документациию</w:t>
            </w:r>
            <w:proofErr w:type="spellEnd"/>
            <w:r>
              <w:rPr>
                <w:rFonts w:ascii="Times New Roman" w:hAnsi="Times New Roman" w:cs="Times New Roman"/>
                <w:color w:val="000000"/>
                <w:sz w:val="24"/>
                <w:szCs w:val="24"/>
              </w:rPr>
              <w:t xml:space="preserve">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proofErr w:type="gramStart"/>
            <w:r>
              <w:rPr>
                <w:rFonts w:ascii="Times New Roman" w:hAnsi="Times New Roman" w:cs="Times New Roman"/>
                <w:b/>
                <w:bCs/>
                <w:color w:val="000000"/>
                <w:sz w:val="24"/>
                <w:szCs w:val="24"/>
              </w:rPr>
              <w:t xml:space="preserve">5 баллов </w:t>
            </w:r>
            <w:r>
              <w:rPr>
                <w:rFonts w:ascii="Times New Roman" w:hAnsi="Times New Roman" w:cs="Times New Roman"/>
                <w:color w:val="000000"/>
                <w:sz w:val="24"/>
                <w:szCs w:val="24"/>
              </w:rPr>
              <w:t xml:space="preserve"> Опыт оказания услуг превышает  минимальные обязательные требования закупочной </w:t>
            </w:r>
            <w:proofErr w:type="spellStart"/>
            <w:r>
              <w:rPr>
                <w:rFonts w:ascii="Times New Roman" w:hAnsi="Times New Roman" w:cs="Times New Roman"/>
                <w:color w:val="000000"/>
                <w:sz w:val="24"/>
                <w:szCs w:val="24"/>
              </w:rPr>
              <w:t>документациию</w:t>
            </w:r>
            <w:proofErr w:type="spellEnd"/>
            <w:r>
              <w:rPr>
                <w:rFonts w:ascii="Times New Roman" w:hAnsi="Times New Roman" w:cs="Times New Roman"/>
                <w:color w:val="000000"/>
                <w:sz w:val="24"/>
                <w:szCs w:val="24"/>
              </w:rPr>
              <w:t xml:space="preserve"> и подтверждены желательные требования по опыту, указанные в закупочной документации</w:t>
            </w:r>
            <w:proofErr w:type="gramEnd"/>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19"/>
          <w:footerReference w:type="default" r:id="rId20"/>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tbl>
      <w:tblPr>
        <w:tblW w:w="0" w:type="auto"/>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ИНДИВИДУАЛЬНОЕ ЗАКЛЮЧЕНИЕ ПО ЭКСПЕРТНОЙ ОЦЕНКЕ ЗАЯВОК НА УЧАСТИЕ В ЗАКУПКЕ </w:t>
            </w:r>
          </w:p>
        </w:tc>
      </w:tr>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После этапа: _________________________</w:t>
            </w:r>
          </w:p>
        </w:tc>
      </w:tr>
      <w:tr w:rsidR="006234D8">
        <w:tc>
          <w:tcPr>
            <w:tcW w:w="91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ДЗО: _____________________</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Филиал: _______________________</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xml:space="preserve">Лот №: </w:t>
            </w:r>
            <w:r>
              <w:rPr>
                <w:rFonts w:ascii="Arial" w:hAnsi="Arial" w:cs="Arial"/>
                <w:b/>
                <w:bCs/>
                <w:color w:val="000000"/>
                <w:sz w:val="24"/>
                <w:szCs w:val="24"/>
              </w:rPr>
              <w:t>890.19.00073</w:t>
            </w:r>
            <w:r>
              <w:rPr>
                <w:rFonts w:ascii="Arial" w:hAnsi="Arial" w:cs="Arial"/>
                <w:i/>
                <w:iCs/>
                <w:color w:val="000000"/>
                <w:sz w:val="24"/>
                <w:szCs w:val="24"/>
              </w:rPr>
              <w:t xml:space="preserve">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Коммерческая экспертиза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9100" w:type="dxa"/>
            <w:gridSpan w:val="2"/>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п</w:t>
            </w:r>
            <w:proofErr w:type="gramEnd"/>
            <w:r>
              <w:rPr>
                <w:rFonts w:ascii="Times New Roman" w:hAnsi="Times New Roman" w:cs="Times New Roman"/>
                <w:b/>
                <w:bCs/>
                <w:color w:val="000000"/>
                <w:sz w:val="24"/>
                <w:szCs w:val="24"/>
              </w:rPr>
              <w:t>/п критерия</w:t>
            </w:r>
          </w:p>
        </w:tc>
        <w:tc>
          <w:tcPr>
            <w:tcW w:w="6260"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xml:space="preserve">Экспертные оценки: </w:t>
            </w:r>
            <w:r>
              <w:rPr>
                <w:rFonts w:ascii="Times New Roman" w:hAnsi="Times New Roman" w:cs="Times New Roman"/>
                <w:color w:val="FF0000"/>
                <w:sz w:val="24"/>
                <w:szCs w:val="24"/>
              </w:rPr>
              <w:t>«Соответствует»</w:t>
            </w:r>
            <w:r>
              <w:rPr>
                <w:rFonts w:ascii="Times New Roman" w:hAnsi="Times New Roman" w:cs="Times New Roman"/>
                <w:color w:val="000000"/>
                <w:sz w:val="24"/>
                <w:szCs w:val="24"/>
              </w:rPr>
              <w:t xml:space="preserve"> или </w:t>
            </w:r>
            <w:r>
              <w:rPr>
                <w:rFonts w:ascii="Times New Roman" w:hAnsi="Times New Roman" w:cs="Times New Roman"/>
                <w:color w:val="FF0000"/>
                <w:sz w:val="24"/>
                <w:szCs w:val="24"/>
              </w:rPr>
              <w:t>«Не соответствует»</w:t>
            </w:r>
            <w:r>
              <w:rPr>
                <w:rFonts w:ascii="Times New Roman" w:hAnsi="Times New Roman" w:cs="Times New Roman"/>
                <w:color w:val="000000"/>
                <w:sz w:val="24"/>
                <w:szCs w:val="24"/>
              </w:rPr>
              <w:t xml:space="preserve"> требованиям закупочной документации  </w:t>
            </w:r>
            <w:r>
              <w:rPr>
                <w:rFonts w:ascii="Times New Roman" w:hAnsi="Times New Roman" w:cs="Times New Roman"/>
                <w:color w:val="FF0000"/>
                <w:sz w:val="24"/>
                <w:szCs w:val="24"/>
              </w:rPr>
              <w:t xml:space="preserve">(в случае несоответствия заполняется заключение ниже) </w:t>
            </w:r>
            <w:r>
              <w:rPr>
                <w:rFonts w:ascii="Times New Roman" w:hAnsi="Times New Roman" w:cs="Times New Roman"/>
                <w:color w:val="000000"/>
                <w:sz w:val="24"/>
                <w:szCs w:val="24"/>
              </w:rPr>
              <w:t>и рекомендации по отклонению или допуску участника</w:t>
            </w:r>
          </w:p>
        </w:tc>
      </w:tr>
      <w:tr w:rsidR="006234D8">
        <w:tc>
          <w:tcPr>
            <w:tcW w:w="284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260"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Соответствие Участника и его Заявки (Предложения) требованиям закупочной докумен</w:t>
            </w:r>
            <w:r w:rsidR="002341FA">
              <w:rPr>
                <w:rFonts w:ascii="Times New Roman" w:hAnsi="Times New Roman" w:cs="Times New Roman"/>
                <w:b/>
                <w:bCs/>
                <w:color w:val="000000"/>
                <w:sz w:val="24"/>
                <w:szCs w:val="24"/>
              </w:rPr>
              <w:t>тации</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Рекомендации эксперта по отклонению или допуску участника</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21"/>
          <w:footerReference w:type="default" r:id="rId22"/>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s="Times New Roman"/>
          <w:color w:val="000000"/>
        </w:rPr>
        <w:t xml:space="preserve"> </w:t>
      </w:r>
    </w:p>
    <w:tbl>
      <w:tblPr>
        <w:tblW w:w="0" w:type="auto"/>
        <w:tblInd w:w="93" w:type="dxa"/>
        <w:tblLayout w:type="fixed"/>
        <w:tblCellMar>
          <w:left w:w="0" w:type="dxa"/>
          <w:right w:w="0" w:type="dxa"/>
        </w:tblCellMar>
        <w:tblLook w:val="0000" w:firstRow="0" w:lastRow="0" w:firstColumn="0" w:lastColumn="0" w:noHBand="0" w:noVBand="0"/>
      </w:tblPr>
      <w:tblGrid>
        <w:gridCol w:w="1719"/>
        <w:gridCol w:w="4956"/>
        <w:gridCol w:w="711"/>
        <w:gridCol w:w="248"/>
        <w:gridCol w:w="319"/>
        <w:gridCol w:w="567"/>
        <w:gridCol w:w="127"/>
        <w:gridCol w:w="440"/>
        <w:gridCol w:w="467"/>
        <w:gridCol w:w="100"/>
        <w:gridCol w:w="142"/>
        <w:gridCol w:w="383"/>
        <w:gridCol w:w="326"/>
        <w:gridCol w:w="403"/>
        <w:gridCol w:w="21"/>
        <w:gridCol w:w="216"/>
        <w:gridCol w:w="257"/>
        <w:gridCol w:w="236"/>
        <w:gridCol w:w="67"/>
        <w:gridCol w:w="598"/>
        <w:gridCol w:w="209"/>
        <w:gridCol w:w="351"/>
        <w:gridCol w:w="289"/>
        <w:gridCol w:w="271"/>
        <w:gridCol w:w="289"/>
        <w:gridCol w:w="271"/>
        <w:gridCol w:w="289"/>
        <w:gridCol w:w="274"/>
        <w:gridCol w:w="286"/>
        <w:gridCol w:w="560"/>
        <w:gridCol w:w="560"/>
        <w:gridCol w:w="563"/>
      </w:tblGrid>
      <w:tr w:rsidR="006234D8">
        <w:tc>
          <w:tcPr>
            <w:tcW w:w="7386" w:type="dxa"/>
            <w:gridSpan w:val="3"/>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2"/>
              <w:rPr>
                <w:rFonts w:ascii="Arial" w:hAnsi="Arial" w:cs="Arial"/>
                <w:sz w:val="24"/>
                <w:szCs w:val="24"/>
              </w:rPr>
            </w:pPr>
            <w:r>
              <w:rPr>
                <w:rFonts w:ascii="Arial" w:hAnsi="Arial" w:cs="Arial"/>
                <w:b/>
                <w:bCs/>
                <w:color w:val="000000"/>
                <w:sz w:val="24"/>
                <w:szCs w:val="24"/>
              </w:rPr>
              <w:t>Таблица № 2. Оценочная стадия</w:t>
            </w:r>
          </w:p>
        </w:tc>
        <w:tc>
          <w:tcPr>
            <w:tcW w:w="567"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4" w:right="95"/>
              <w:rPr>
                <w:rFonts w:ascii="Arial" w:hAnsi="Arial" w:cs="Arial"/>
                <w:sz w:val="24"/>
                <w:szCs w:val="24"/>
              </w:rPr>
            </w:pPr>
          </w:p>
        </w:tc>
        <w:tc>
          <w:tcPr>
            <w:tcW w:w="694"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1" w:right="81"/>
              <w:rPr>
                <w:rFonts w:ascii="Arial" w:hAnsi="Arial" w:cs="Arial"/>
                <w:sz w:val="24"/>
                <w:szCs w:val="24"/>
              </w:rPr>
            </w:pPr>
          </w:p>
        </w:tc>
        <w:tc>
          <w:tcPr>
            <w:tcW w:w="907"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5" w:right="94"/>
              <w:rPr>
                <w:rFonts w:ascii="Arial" w:hAnsi="Arial" w:cs="Arial"/>
                <w:sz w:val="24"/>
                <w:szCs w:val="24"/>
              </w:rPr>
            </w:pPr>
          </w:p>
        </w:tc>
        <w:tc>
          <w:tcPr>
            <w:tcW w:w="1354" w:type="dxa"/>
            <w:gridSpan w:val="5"/>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2" w:right="80"/>
              <w:rPr>
                <w:rFonts w:ascii="Arial" w:hAnsi="Arial" w:cs="Arial"/>
                <w:sz w:val="24"/>
                <w:szCs w:val="24"/>
              </w:rPr>
            </w:pPr>
          </w:p>
        </w:tc>
        <w:tc>
          <w:tcPr>
            <w:tcW w:w="494" w:type="dxa"/>
            <w:gridSpan w:val="3"/>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6" w:right="86"/>
              <w:rPr>
                <w:rFonts w:ascii="Arial" w:hAnsi="Arial" w:cs="Arial"/>
                <w:sz w:val="24"/>
                <w:szCs w:val="24"/>
              </w:rPr>
            </w:pPr>
          </w:p>
        </w:tc>
        <w:tc>
          <w:tcPr>
            <w:tcW w:w="236"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0" w:right="90"/>
              <w:rPr>
                <w:rFonts w:ascii="Arial" w:hAnsi="Arial" w:cs="Arial"/>
                <w:sz w:val="24"/>
                <w:szCs w:val="24"/>
              </w:rPr>
            </w:pPr>
          </w:p>
        </w:tc>
        <w:tc>
          <w:tcPr>
            <w:tcW w:w="874" w:type="dxa"/>
            <w:gridSpan w:val="3"/>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6" w:right="76"/>
              <w:rPr>
                <w:rFonts w:ascii="Arial" w:hAnsi="Arial" w:cs="Arial"/>
                <w:sz w:val="24"/>
                <w:szCs w:val="24"/>
              </w:rPr>
            </w:pPr>
          </w:p>
        </w:tc>
        <w:tc>
          <w:tcPr>
            <w:tcW w:w="64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3"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3"/>
              <w:rPr>
                <w:rFonts w:ascii="Arial" w:hAnsi="Arial" w:cs="Arial"/>
                <w:sz w:val="24"/>
                <w:szCs w:val="24"/>
              </w:rPr>
            </w:pPr>
          </w:p>
        </w:tc>
      </w:tr>
      <w:tr w:rsidR="006234D8">
        <w:trPr>
          <w:gridAfter w:val="20"/>
          <w:wAfter w:w="6336" w:type="dxa"/>
        </w:trPr>
        <w:tc>
          <w:tcPr>
            <w:tcW w:w="7386" w:type="dxa"/>
            <w:gridSpan w:val="3"/>
            <w:tcBorders>
              <w:top w:val="single" w:sz="8" w:space="0" w:color="000000"/>
              <w:left w:val="single" w:sz="8" w:space="0" w:color="000000"/>
              <w:bottom w:val="single" w:sz="4" w:space="0" w:color="000000"/>
              <w:right w:val="double" w:sz="6" w:space="0" w:color="000000"/>
            </w:tcBorders>
            <w:shd w:val="clear" w:color="auto" w:fill="FFFFFF"/>
          </w:tcPr>
          <w:p w:rsidR="006234D8" w:rsidRDefault="001A5F80">
            <w:pPr>
              <w:widowControl w:val="0"/>
              <w:autoSpaceDE w:val="0"/>
              <w:autoSpaceDN w:val="0"/>
              <w:adjustRightInd w:val="0"/>
              <w:spacing w:after="0" w:line="240" w:lineRule="auto"/>
              <w:ind w:left="108" w:right="102"/>
              <w:jc w:val="center"/>
              <w:rPr>
                <w:rFonts w:ascii="Arial" w:hAnsi="Arial" w:cs="Arial"/>
                <w:sz w:val="24"/>
                <w:szCs w:val="24"/>
              </w:rPr>
            </w:pPr>
            <w:r>
              <w:rPr>
                <w:rFonts w:ascii="Times New Roman" w:hAnsi="Times New Roman" w:cs="Times New Roman"/>
                <w:b/>
                <w:bCs/>
                <w:color w:val="000000"/>
                <w:sz w:val="20"/>
                <w:szCs w:val="20"/>
              </w:rPr>
              <w:t> </w:t>
            </w:r>
          </w:p>
        </w:tc>
        <w:tc>
          <w:tcPr>
            <w:tcW w:w="1261" w:type="dxa"/>
            <w:gridSpan w:val="4"/>
            <w:tcBorders>
              <w:top w:val="single" w:sz="8" w:space="0" w:color="000000"/>
              <w:left w:val="nil"/>
              <w:bottom w:val="single" w:sz="4" w:space="0" w:color="000000"/>
              <w:right w:val="double" w:sz="6" w:space="0" w:color="000000"/>
            </w:tcBorders>
            <w:shd w:val="clear" w:color="auto" w:fill="FFFFFF"/>
          </w:tcPr>
          <w:p w:rsidR="006234D8" w:rsidRDefault="001A5F80">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s="Times New Roman"/>
                <w:b/>
                <w:bCs/>
                <w:color w:val="000000"/>
                <w:sz w:val="20"/>
                <w:szCs w:val="20"/>
              </w:rPr>
              <w:t>Сумма ГКПЗ</w:t>
            </w:r>
          </w:p>
        </w:tc>
        <w:tc>
          <w:tcPr>
            <w:tcW w:w="1532" w:type="dxa"/>
            <w:gridSpan w:val="5"/>
            <w:tcBorders>
              <w:top w:val="single" w:sz="8" w:space="0" w:color="000000"/>
              <w:left w:val="nil"/>
              <w:bottom w:val="single" w:sz="4" w:space="0" w:color="000000"/>
              <w:right w:val="single" w:sz="8" w:space="0" w:color="000000"/>
            </w:tcBorders>
            <w:shd w:val="clear" w:color="auto" w:fill="FFFFFF"/>
          </w:tcPr>
          <w:p w:rsidR="006234D8" w:rsidRDefault="001A5F80">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cs="Times New Roman"/>
                <w:b/>
                <w:bCs/>
                <w:color w:val="000000"/>
                <w:sz w:val="20"/>
                <w:szCs w:val="20"/>
              </w:rPr>
              <w:t>Базовая оценка</w:t>
            </w:r>
          </w:p>
        </w:tc>
      </w:tr>
      <w:tr w:rsidR="006234D8">
        <w:trPr>
          <w:gridAfter w:val="20"/>
          <w:wAfter w:w="6336" w:type="dxa"/>
        </w:trPr>
        <w:tc>
          <w:tcPr>
            <w:tcW w:w="7386" w:type="dxa"/>
            <w:gridSpan w:val="3"/>
            <w:tcBorders>
              <w:top w:val="single" w:sz="4" w:space="0" w:color="000000"/>
              <w:left w:val="single" w:sz="8" w:space="0" w:color="000000"/>
              <w:bottom w:val="single" w:sz="8" w:space="0" w:color="000000"/>
              <w:right w:val="double" w:sz="6" w:space="0" w:color="000000"/>
            </w:tcBorders>
            <w:shd w:val="clear" w:color="auto" w:fill="FFFFFF"/>
          </w:tcPr>
          <w:p w:rsidR="006234D8" w:rsidRDefault="001A5F80">
            <w:pPr>
              <w:widowControl w:val="0"/>
              <w:autoSpaceDE w:val="0"/>
              <w:autoSpaceDN w:val="0"/>
              <w:adjustRightInd w:val="0"/>
              <w:spacing w:after="0" w:line="240" w:lineRule="auto"/>
              <w:ind w:left="108" w:right="102"/>
              <w:rPr>
                <w:rFonts w:ascii="Arial" w:hAnsi="Arial" w:cs="Arial"/>
                <w:sz w:val="24"/>
                <w:szCs w:val="24"/>
              </w:rPr>
            </w:pPr>
            <w:r>
              <w:rPr>
                <w:rFonts w:ascii="Times New Roman" w:hAnsi="Times New Roman" w:cs="Times New Roman"/>
                <w:color w:val="000000"/>
                <w:sz w:val="20"/>
                <w:szCs w:val="20"/>
              </w:rPr>
              <w:t> </w:t>
            </w:r>
          </w:p>
        </w:tc>
        <w:tc>
          <w:tcPr>
            <w:tcW w:w="1261" w:type="dxa"/>
            <w:gridSpan w:val="4"/>
            <w:tcBorders>
              <w:top w:val="single" w:sz="4" w:space="0" w:color="000000"/>
              <w:left w:val="nil"/>
              <w:bottom w:val="single" w:sz="8" w:space="0" w:color="000000"/>
              <w:right w:val="double" w:sz="6" w:space="0" w:color="000000"/>
            </w:tcBorders>
            <w:shd w:val="clear" w:color="auto" w:fill="FFFFFF"/>
            <w:vAlign w:val="center"/>
          </w:tcPr>
          <w:p w:rsidR="006234D8" w:rsidRDefault="001A5F80">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s="Times New Roman"/>
                <w:color w:val="000000"/>
                <w:sz w:val="20"/>
                <w:szCs w:val="20"/>
              </w:rPr>
              <w:t> </w:t>
            </w:r>
          </w:p>
        </w:tc>
        <w:tc>
          <w:tcPr>
            <w:tcW w:w="1532" w:type="dxa"/>
            <w:gridSpan w:val="5"/>
            <w:tcBorders>
              <w:top w:val="single" w:sz="4" w:space="0" w:color="000000"/>
              <w:left w:val="nil"/>
              <w:bottom w:val="single" w:sz="8" w:space="0" w:color="000000"/>
              <w:right w:val="single" w:sz="8" w:space="0" w:color="000000"/>
            </w:tcBorders>
            <w:shd w:val="clear" w:color="auto" w:fill="FFFFFF"/>
            <w:vAlign w:val="center"/>
          </w:tcPr>
          <w:p w:rsidR="006234D8" w:rsidRDefault="001A5F80">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cs="Times New Roman"/>
                <w:color w:val="000000"/>
                <w:sz w:val="20"/>
                <w:szCs w:val="20"/>
              </w:rPr>
              <w:t>2,0</w:t>
            </w:r>
          </w:p>
        </w:tc>
      </w:tr>
      <w:tr w:rsidR="006234D8">
        <w:tc>
          <w:tcPr>
            <w:tcW w:w="1719"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89"/>
              <w:rPr>
                <w:rFonts w:ascii="Arial" w:hAnsi="Arial" w:cs="Arial"/>
                <w:sz w:val="24"/>
                <w:szCs w:val="24"/>
              </w:rPr>
            </w:pPr>
          </w:p>
        </w:tc>
        <w:tc>
          <w:tcPr>
            <w:tcW w:w="5667"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7" w:right="82"/>
              <w:rPr>
                <w:rFonts w:ascii="Arial" w:hAnsi="Arial" w:cs="Arial"/>
                <w:sz w:val="24"/>
                <w:szCs w:val="24"/>
              </w:rPr>
            </w:pPr>
          </w:p>
        </w:tc>
        <w:tc>
          <w:tcPr>
            <w:tcW w:w="567"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4" w:right="95"/>
              <w:rPr>
                <w:rFonts w:ascii="Arial" w:hAnsi="Arial" w:cs="Arial"/>
                <w:sz w:val="24"/>
                <w:szCs w:val="24"/>
              </w:rPr>
            </w:pPr>
          </w:p>
        </w:tc>
        <w:tc>
          <w:tcPr>
            <w:tcW w:w="694"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1" w:right="81"/>
              <w:rPr>
                <w:rFonts w:ascii="Arial" w:hAnsi="Arial" w:cs="Arial"/>
                <w:sz w:val="24"/>
                <w:szCs w:val="24"/>
              </w:rPr>
            </w:pPr>
          </w:p>
        </w:tc>
        <w:tc>
          <w:tcPr>
            <w:tcW w:w="907"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5" w:right="94"/>
              <w:rPr>
                <w:rFonts w:ascii="Arial" w:hAnsi="Arial" w:cs="Arial"/>
                <w:sz w:val="24"/>
                <w:szCs w:val="24"/>
              </w:rPr>
            </w:pPr>
          </w:p>
        </w:tc>
        <w:tc>
          <w:tcPr>
            <w:tcW w:w="1354" w:type="dxa"/>
            <w:gridSpan w:val="5"/>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2" w:right="80"/>
              <w:rPr>
                <w:rFonts w:ascii="Arial" w:hAnsi="Arial" w:cs="Arial"/>
                <w:sz w:val="24"/>
                <w:szCs w:val="24"/>
              </w:rPr>
            </w:pPr>
          </w:p>
        </w:tc>
        <w:tc>
          <w:tcPr>
            <w:tcW w:w="494" w:type="dxa"/>
            <w:gridSpan w:val="3"/>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6" w:right="86"/>
              <w:rPr>
                <w:rFonts w:ascii="Arial" w:hAnsi="Arial" w:cs="Arial"/>
                <w:sz w:val="24"/>
                <w:szCs w:val="24"/>
              </w:rPr>
            </w:pPr>
          </w:p>
        </w:tc>
        <w:tc>
          <w:tcPr>
            <w:tcW w:w="236"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0" w:right="90"/>
              <w:rPr>
                <w:rFonts w:ascii="Arial" w:hAnsi="Arial" w:cs="Arial"/>
                <w:sz w:val="24"/>
                <w:szCs w:val="24"/>
              </w:rPr>
            </w:pPr>
          </w:p>
        </w:tc>
        <w:tc>
          <w:tcPr>
            <w:tcW w:w="874" w:type="dxa"/>
            <w:gridSpan w:val="3"/>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6" w:right="76"/>
              <w:rPr>
                <w:rFonts w:ascii="Arial" w:hAnsi="Arial" w:cs="Arial"/>
                <w:sz w:val="24"/>
                <w:szCs w:val="24"/>
              </w:rPr>
            </w:pPr>
          </w:p>
        </w:tc>
        <w:tc>
          <w:tcPr>
            <w:tcW w:w="64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3"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3"/>
              <w:rPr>
                <w:rFonts w:ascii="Arial" w:hAnsi="Arial" w:cs="Arial"/>
                <w:sz w:val="24"/>
                <w:szCs w:val="24"/>
              </w:rPr>
            </w:pPr>
          </w:p>
        </w:tc>
      </w:tr>
      <w:tr w:rsidR="006234D8">
        <w:trPr>
          <w:gridAfter w:val="17"/>
          <w:wAfter w:w="5586" w:type="dxa"/>
        </w:trPr>
        <w:tc>
          <w:tcPr>
            <w:tcW w:w="1719" w:type="dxa"/>
            <w:tcBorders>
              <w:top w:val="double" w:sz="6" w:space="0" w:color="000000"/>
              <w:left w:val="double" w:sz="6" w:space="0" w:color="000000"/>
              <w:bottom w:val="double" w:sz="6"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s="Times New Roman"/>
                <w:color w:val="000000"/>
                <w:sz w:val="20"/>
                <w:szCs w:val="20"/>
              </w:rPr>
              <w:t xml:space="preserve">№ </w:t>
            </w:r>
            <w:proofErr w:type="gramStart"/>
            <w:r>
              <w:rPr>
                <w:rFonts w:ascii="Times New Roman" w:hAnsi="Times New Roman" w:cs="Times New Roman"/>
                <w:color w:val="000000"/>
                <w:sz w:val="20"/>
                <w:szCs w:val="20"/>
              </w:rPr>
              <w:t>п</w:t>
            </w:r>
            <w:proofErr w:type="gramEnd"/>
            <w:r>
              <w:rPr>
                <w:rFonts w:ascii="Times New Roman" w:hAnsi="Times New Roman" w:cs="Times New Roman"/>
                <w:color w:val="000000"/>
                <w:sz w:val="20"/>
                <w:szCs w:val="20"/>
              </w:rPr>
              <w:t>/п</w:t>
            </w:r>
          </w:p>
        </w:tc>
        <w:tc>
          <w:tcPr>
            <w:tcW w:w="5667" w:type="dxa"/>
            <w:gridSpan w:val="2"/>
            <w:tcBorders>
              <w:top w:val="double" w:sz="6" w:space="0" w:color="000000"/>
              <w:left w:val="single" w:sz="4" w:space="0" w:color="000000"/>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27" w:right="82"/>
              <w:jc w:val="center"/>
              <w:rPr>
                <w:rFonts w:ascii="Arial" w:hAnsi="Arial" w:cs="Arial"/>
                <w:sz w:val="24"/>
                <w:szCs w:val="24"/>
              </w:rPr>
            </w:pPr>
            <w:r>
              <w:rPr>
                <w:rFonts w:ascii="Times New Roman" w:hAnsi="Times New Roman" w:cs="Times New Roman"/>
                <w:color w:val="000000"/>
                <w:sz w:val="20"/>
                <w:szCs w:val="20"/>
              </w:rPr>
              <w:t>Наименование участника процедуры</w:t>
            </w:r>
          </w:p>
        </w:tc>
        <w:tc>
          <w:tcPr>
            <w:tcW w:w="1261" w:type="dxa"/>
            <w:gridSpan w:val="4"/>
            <w:tcBorders>
              <w:top w:val="double" w:sz="6" w:space="0" w:color="000000"/>
              <w:left w:val="nil"/>
              <w:bottom w:val="double" w:sz="6" w:space="0" w:color="000000"/>
              <w:right w:val="double" w:sz="6" w:space="0" w:color="000000"/>
            </w:tcBorders>
            <w:shd w:val="clear" w:color="auto" w:fill="FFFFFF"/>
            <w:vAlign w:val="center"/>
          </w:tcPr>
          <w:p w:rsidR="006234D8" w:rsidRDefault="001A5F80">
            <w:pPr>
              <w:widowControl w:val="0"/>
              <w:autoSpaceDE w:val="0"/>
              <w:autoSpaceDN w:val="0"/>
              <w:adjustRightInd w:val="0"/>
              <w:spacing w:after="0" w:line="240" w:lineRule="auto"/>
              <w:ind w:left="114" w:right="101"/>
              <w:jc w:val="center"/>
              <w:rPr>
                <w:rFonts w:ascii="Arial" w:hAnsi="Arial" w:cs="Arial"/>
                <w:sz w:val="24"/>
                <w:szCs w:val="24"/>
              </w:rPr>
            </w:pPr>
            <w:r>
              <w:rPr>
                <w:rFonts w:ascii="Times New Roman" w:hAnsi="Times New Roman" w:cs="Times New Roman"/>
                <w:color w:val="000000"/>
                <w:sz w:val="20"/>
                <w:szCs w:val="20"/>
              </w:rPr>
              <w:t>Цена договора, предложенная участником, руб. без НДС</w:t>
            </w:r>
          </w:p>
        </w:tc>
        <w:tc>
          <w:tcPr>
            <w:tcW w:w="1007" w:type="dxa"/>
            <w:gridSpan w:val="3"/>
            <w:tcBorders>
              <w:top w:val="double" w:sz="6" w:space="0" w:color="000000"/>
              <w:left w:val="single" w:sz="4" w:space="0" w:color="000000"/>
              <w:bottom w:val="double" w:sz="6" w:space="0" w:color="000000"/>
              <w:right w:val="double" w:sz="6" w:space="0" w:color="000000"/>
            </w:tcBorders>
            <w:shd w:val="clear" w:color="auto" w:fill="FFFFFF"/>
            <w:vAlign w:val="center"/>
          </w:tcPr>
          <w:p w:rsidR="006234D8" w:rsidRDefault="001A5F80">
            <w:pPr>
              <w:widowControl w:val="0"/>
              <w:autoSpaceDE w:val="0"/>
              <w:autoSpaceDN w:val="0"/>
              <w:adjustRightInd w:val="0"/>
              <w:spacing w:after="0" w:line="240" w:lineRule="auto"/>
              <w:ind w:left="115" w:right="94"/>
              <w:jc w:val="center"/>
              <w:rPr>
                <w:rFonts w:ascii="Arial" w:hAnsi="Arial" w:cs="Arial"/>
                <w:sz w:val="24"/>
                <w:szCs w:val="24"/>
              </w:rPr>
            </w:pPr>
            <w:r>
              <w:rPr>
                <w:rFonts w:ascii="Times New Roman" w:hAnsi="Times New Roman" w:cs="Times New Roman"/>
                <w:color w:val="000000"/>
                <w:sz w:val="20"/>
                <w:szCs w:val="20"/>
              </w:rPr>
              <w:t> </w:t>
            </w:r>
          </w:p>
        </w:tc>
        <w:tc>
          <w:tcPr>
            <w:tcW w:w="1275" w:type="dxa"/>
            <w:gridSpan w:val="5"/>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2" w:right="79"/>
              <w:rPr>
                <w:rFonts w:ascii="Arial" w:hAnsi="Arial" w:cs="Arial"/>
                <w:sz w:val="24"/>
                <w:szCs w:val="24"/>
              </w:rPr>
            </w:pPr>
          </w:p>
        </w:tc>
      </w:tr>
      <w:tr w:rsidR="006234D8">
        <w:trPr>
          <w:gridAfter w:val="22"/>
          <w:wAfter w:w="6861" w:type="dxa"/>
        </w:trPr>
        <w:tc>
          <w:tcPr>
            <w:tcW w:w="1719" w:type="dxa"/>
            <w:tcBorders>
              <w:top w:val="nil"/>
              <w:left w:val="double" w:sz="6" w:space="0" w:color="000000"/>
              <w:bottom w:val="single" w:sz="4"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s="Times New Roman"/>
                <w:color w:val="000000"/>
                <w:sz w:val="20"/>
                <w:szCs w:val="20"/>
              </w:rPr>
              <w:t>1</w:t>
            </w:r>
          </w:p>
        </w:tc>
        <w:tc>
          <w:tcPr>
            <w:tcW w:w="5667" w:type="dxa"/>
            <w:gridSpan w:val="2"/>
            <w:tcBorders>
              <w:top w:val="single" w:sz="4" w:space="0" w:color="000000"/>
              <w:left w:val="single" w:sz="4" w:space="0" w:color="000000"/>
              <w:bottom w:val="single" w:sz="4" w:space="0" w:color="000000"/>
              <w:right w:val="nil"/>
            </w:tcBorders>
            <w:shd w:val="clear" w:color="auto" w:fill="FFFFCC"/>
            <w:vAlign w:val="bottom"/>
          </w:tcPr>
          <w:p w:rsidR="006234D8" w:rsidRDefault="001A5F80">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s="Times New Roman"/>
                <w:color w:val="000000"/>
                <w:sz w:val="20"/>
                <w:szCs w:val="20"/>
              </w:rPr>
              <w:t> </w:t>
            </w:r>
          </w:p>
        </w:tc>
        <w:tc>
          <w:tcPr>
            <w:tcW w:w="1261" w:type="dxa"/>
            <w:gridSpan w:val="4"/>
            <w:tcBorders>
              <w:top w:val="nil"/>
              <w:left w:val="single" w:sz="4" w:space="0" w:color="000000"/>
              <w:bottom w:val="single" w:sz="4" w:space="0" w:color="000000"/>
              <w:right w:val="double" w:sz="6" w:space="0" w:color="000000"/>
            </w:tcBorders>
            <w:shd w:val="clear" w:color="auto" w:fill="FFFFCC"/>
            <w:vAlign w:val="center"/>
          </w:tcPr>
          <w:p w:rsidR="006234D8" w:rsidRDefault="001A5F80">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s="Times New Roman"/>
                <w:color w:val="000000"/>
                <w:sz w:val="20"/>
                <w:szCs w:val="20"/>
              </w:rPr>
              <w:t> </w:t>
            </w:r>
          </w:p>
        </w:tc>
        <w:tc>
          <w:tcPr>
            <w:tcW w:w="1007" w:type="dxa"/>
            <w:gridSpan w:val="3"/>
            <w:tcBorders>
              <w:top w:val="nil"/>
              <w:left w:val="single" w:sz="4" w:space="0" w:color="000000"/>
              <w:bottom w:val="single" w:sz="4" w:space="0" w:color="000000"/>
              <w:right w:val="double" w:sz="6" w:space="0" w:color="000000"/>
            </w:tcBorders>
            <w:shd w:val="clear" w:color="auto" w:fill="FFFFCC"/>
            <w:vAlign w:val="center"/>
          </w:tcPr>
          <w:p w:rsidR="006234D8" w:rsidRDefault="001A5F80">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s="Times New Roman"/>
                <w:color w:val="FFFFCC"/>
                <w:sz w:val="20"/>
                <w:szCs w:val="20"/>
              </w:rPr>
              <w:t> </w:t>
            </w:r>
          </w:p>
        </w:tc>
      </w:tr>
      <w:tr w:rsidR="006234D8">
        <w:trPr>
          <w:gridAfter w:val="22"/>
          <w:wAfter w:w="6861" w:type="dxa"/>
        </w:trPr>
        <w:tc>
          <w:tcPr>
            <w:tcW w:w="1719" w:type="dxa"/>
            <w:tcBorders>
              <w:top w:val="nil"/>
              <w:left w:val="double" w:sz="6" w:space="0" w:color="000000"/>
              <w:bottom w:val="single" w:sz="4"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s="Times New Roman"/>
                <w:color w:val="000000"/>
                <w:sz w:val="20"/>
                <w:szCs w:val="20"/>
              </w:rPr>
              <w:t>2</w:t>
            </w:r>
          </w:p>
        </w:tc>
        <w:tc>
          <w:tcPr>
            <w:tcW w:w="5667" w:type="dxa"/>
            <w:gridSpan w:val="2"/>
            <w:tcBorders>
              <w:top w:val="single" w:sz="4" w:space="0" w:color="000000"/>
              <w:left w:val="single" w:sz="4" w:space="0" w:color="000000"/>
              <w:bottom w:val="single" w:sz="4" w:space="0" w:color="000000"/>
              <w:right w:val="nil"/>
            </w:tcBorders>
            <w:shd w:val="clear" w:color="auto" w:fill="FFFFCC"/>
            <w:vAlign w:val="bottom"/>
          </w:tcPr>
          <w:p w:rsidR="006234D8" w:rsidRDefault="001A5F80">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s="Times New Roman"/>
                <w:color w:val="000000"/>
                <w:sz w:val="20"/>
                <w:szCs w:val="20"/>
              </w:rPr>
              <w:t> </w:t>
            </w:r>
          </w:p>
        </w:tc>
        <w:tc>
          <w:tcPr>
            <w:tcW w:w="1261" w:type="dxa"/>
            <w:gridSpan w:val="4"/>
            <w:tcBorders>
              <w:top w:val="nil"/>
              <w:left w:val="single" w:sz="4" w:space="0" w:color="000000"/>
              <w:bottom w:val="single" w:sz="4" w:space="0" w:color="000000"/>
              <w:right w:val="double" w:sz="6" w:space="0" w:color="000000"/>
            </w:tcBorders>
            <w:shd w:val="clear" w:color="auto" w:fill="FFFFCC"/>
            <w:vAlign w:val="center"/>
          </w:tcPr>
          <w:p w:rsidR="006234D8" w:rsidRDefault="001A5F80">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s="Times New Roman"/>
                <w:color w:val="000000"/>
                <w:sz w:val="20"/>
                <w:szCs w:val="20"/>
              </w:rPr>
              <w:t> </w:t>
            </w:r>
          </w:p>
        </w:tc>
        <w:tc>
          <w:tcPr>
            <w:tcW w:w="1007" w:type="dxa"/>
            <w:gridSpan w:val="3"/>
            <w:tcBorders>
              <w:top w:val="nil"/>
              <w:left w:val="single" w:sz="4" w:space="0" w:color="000000"/>
              <w:bottom w:val="single" w:sz="4" w:space="0" w:color="000000"/>
              <w:right w:val="double" w:sz="6" w:space="0" w:color="000000"/>
            </w:tcBorders>
            <w:shd w:val="clear" w:color="auto" w:fill="FFFFCC"/>
            <w:vAlign w:val="center"/>
          </w:tcPr>
          <w:p w:rsidR="006234D8" w:rsidRDefault="001A5F80">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s="Times New Roman"/>
                <w:color w:val="FFFFCC"/>
                <w:sz w:val="20"/>
                <w:szCs w:val="20"/>
              </w:rPr>
              <w:t> </w:t>
            </w:r>
          </w:p>
        </w:tc>
      </w:tr>
      <w:tr w:rsidR="006234D8">
        <w:trPr>
          <w:gridAfter w:val="22"/>
          <w:wAfter w:w="6861" w:type="dxa"/>
        </w:trPr>
        <w:tc>
          <w:tcPr>
            <w:tcW w:w="1719" w:type="dxa"/>
            <w:tcBorders>
              <w:top w:val="nil"/>
              <w:left w:val="double" w:sz="6" w:space="0" w:color="000000"/>
              <w:bottom w:val="single" w:sz="4"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s="Times New Roman"/>
                <w:color w:val="000000"/>
                <w:sz w:val="20"/>
                <w:szCs w:val="20"/>
              </w:rPr>
              <w:t>3</w:t>
            </w:r>
          </w:p>
        </w:tc>
        <w:tc>
          <w:tcPr>
            <w:tcW w:w="5667" w:type="dxa"/>
            <w:gridSpan w:val="2"/>
            <w:tcBorders>
              <w:top w:val="single" w:sz="4" w:space="0" w:color="000000"/>
              <w:left w:val="single" w:sz="4" w:space="0" w:color="000000"/>
              <w:bottom w:val="single" w:sz="4" w:space="0" w:color="000000"/>
              <w:right w:val="nil"/>
            </w:tcBorders>
            <w:shd w:val="clear" w:color="auto" w:fill="FFFFCC"/>
            <w:vAlign w:val="bottom"/>
          </w:tcPr>
          <w:p w:rsidR="006234D8" w:rsidRDefault="001A5F80">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s="Times New Roman"/>
                <w:color w:val="000000"/>
                <w:sz w:val="20"/>
                <w:szCs w:val="20"/>
              </w:rPr>
              <w:t> </w:t>
            </w:r>
          </w:p>
        </w:tc>
        <w:tc>
          <w:tcPr>
            <w:tcW w:w="1261" w:type="dxa"/>
            <w:gridSpan w:val="4"/>
            <w:tcBorders>
              <w:top w:val="nil"/>
              <w:left w:val="single" w:sz="4" w:space="0" w:color="000000"/>
              <w:bottom w:val="single" w:sz="4" w:space="0" w:color="000000"/>
              <w:right w:val="double" w:sz="6" w:space="0" w:color="000000"/>
            </w:tcBorders>
            <w:shd w:val="clear" w:color="auto" w:fill="FFFFCC"/>
            <w:vAlign w:val="center"/>
          </w:tcPr>
          <w:p w:rsidR="006234D8" w:rsidRDefault="001A5F80">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s="Times New Roman"/>
                <w:color w:val="000000"/>
                <w:sz w:val="20"/>
                <w:szCs w:val="20"/>
              </w:rPr>
              <w:t> </w:t>
            </w:r>
          </w:p>
        </w:tc>
        <w:tc>
          <w:tcPr>
            <w:tcW w:w="1007" w:type="dxa"/>
            <w:gridSpan w:val="3"/>
            <w:tcBorders>
              <w:top w:val="nil"/>
              <w:left w:val="single" w:sz="4" w:space="0" w:color="000000"/>
              <w:bottom w:val="single" w:sz="4" w:space="0" w:color="000000"/>
              <w:right w:val="double" w:sz="6" w:space="0" w:color="000000"/>
            </w:tcBorders>
            <w:shd w:val="clear" w:color="auto" w:fill="FFFFCC"/>
            <w:vAlign w:val="center"/>
          </w:tcPr>
          <w:p w:rsidR="006234D8" w:rsidRDefault="001A5F80">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s="Times New Roman"/>
                <w:color w:val="FFFFCC"/>
                <w:sz w:val="20"/>
                <w:szCs w:val="20"/>
              </w:rPr>
              <w:t> </w:t>
            </w:r>
          </w:p>
        </w:tc>
      </w:tr>
      <w:tr w:rsidR="006234D8">
        <w:tc>
          <w:tcPr>
            <w:tcW w:w="1719"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89"/>
              <w:rPr>
                <w:rFonts w:ascii="Arial" w:hAnsi="Arial" w:cs="Arial"/>
                <w:sz w:val="24"/>
                <w:szCs w:val="24"/>
              </w:rPr>
            </w:pPr>
          </w:p>
        </w:tc>
        <w:tc>
          <w:tcPr>
            <w:tcW w:w="5667"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7" w:right="82"/>
              <w:rPr>
                <w:rFonts w:ascii="Arial" w:hAnsi="Arial" w:cs="Arial"/>
                <w:sz w:val="24"/>
                <w:szCs w:val="24"/>
              </w:rPr>
            </w:pPr>
          </w:p>
        </w:tc>
        <w:tc>
          <w:tcPr>
            <w:tcW w:w="248"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4" w:right="94"/>
              <w:rPr>
                <w:rFonts w:ascii="Arial" w:hAnsi="Arial" w:cs="Arial"/>
                <w:sz w:val="24"/>
                <w:szCs w:val="24"/>
              </w:rPr>
            </w:pPr>
          </w:p>
        </w:tc>
        <w:tc>
          <w:tcPr>
            <w:tcW w:w="1013" w:type="dxa"/>
            <w:gridSpan w:val="3"/>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2" w:right="81"/>
              <w:rPr>
                <w:rFonts w:ascii="Arial" w:hAnsi="Arial" w:cs="Arial"/>
                <w:sz w:val="24"/>
                <w:szCs w:val="24"/>
              </w:rPr>
            </w:pPr>
          </w:p>
        </w:tc>
        <w:tc>
          <w:tcPr>
            <w:tcW w:w="907"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5" w:right="94"/>
              <w:rPr>
                <w:rFonts w:ascii="Arial" w:hAnsi="Arial" w:cs="Arial"/>
                <w:sz w:val="24"/>
                <w:szCs w:val="24"/>
              </w:rPr>
            </w:pPr>
          </w:p>
        </w:tc>
        <w:tc>
          <w:tcPr>
            <w:tcW w:w="1354" w:type="dxa"/>
            <w:gridSpan w:val="5"/>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2" w:right="80"/>
              <w:rPr>
                <w:rFonts w:ascii="Arial" w:hAnsi="Arial" w:cs="Arial"/>
                <w:sz w:val="24"/>
                <w:szCs w:val="24"/>
              </w:rPr>
            </w:pPr>
          </w:p>
        </w:tc>
        <w:tc>
          <w:tcPr>
            <w:tcW w:w="494" w:type="dxa"/>
            <w:gridSpan w:val="3"/>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6" w:right="86"/>
              <w:rPr>
                <w:rFonts w:ascii="Arial" w:hAnsi="Arial" w:cs="Arial"/>
                <w:sz w:val="24"/>
                <w:szCs w:val="24"/>
              </w:rPr>
            </w:pPr>
          </w:p>
        </w:tc>
        <w:tc>
          <w:tcPr>
            <w:tcW w:w="236"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10" w:right="90"/>
              <w:rPr>
                <w:rFonts w:ascii="Arial" w:hAnsi="Arial" w:cs="Arial"/>
                <w:sz w:val="24"/>
                <w:szCs w:val="24"/>
              </w:rPr>
            </w:pPr>
          </w:p>
        </w:tc>
        <w:tc>
          <w:tcPr>
            <w:tcW w:w="874" w:type="dxa"/>
            <w:gridSpan w:val="3"/>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6" w:right="76"/>
              <w:rPr>
                <w:rFonts w:ascii="Arial" w:hAnsi="Arial" w:cs="Arial"/>
                <w:sz w:val="24"/>
                <w:szCs w:val="24"/>
              </w:rPr>
            </w:pPr>
          </w:p>
        </w:tc>
        <w:tc>
          <w:tcPr>
            <w:tcW w:w="64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6"/>
              <w:rPr>
                <w:rFonts w:ascii="Arial" w:hAnsi="Arial" w:cs="Arial"/>
                <w:sz w:val="24"/>
                <w:szCs w:val="24"/>
              </w:rPr>
            </w:pPr>
          </w:p>
        </w:tc>
        <w:tc>
          <w:tcPr>
            <w:tcW w:w="563"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20" w:right="93"/>
              <w:rPr>
                <w:rFonts w:ascii="Arial" w:hAnsi="Arial" w:cs="Arial"/>
                <w:sz w:val="24"/>
                <w:szCs w:val="24"/>
              </w:rPr>
            </w:pPr>
          </w:p>
        </w:tc>
      </w:tr>
      <w:tr w:rsidR="006234D8">
        <w:trPr>
          <w:gridAfter w:val="4"/>
          <w:wAfter w:w="1969" w:type="dxa"/>
        </w:trPr>
        <w:tc>
          <w:tcPr>
            <w:tcW w:w="6675" w:type="dxa"/>
            <w:gridSpan w:val="2"/>
            <w:tcBorders>
              <w:top w:val="double" w:sz="6" w:space="0" w:color="000000"/>
              <w:left w:val="double" w:sz="6" w:space="0" w:color="000000"/>
              <w:bottom w:val="double" w:sz="6" w:space="0" w:color="000000"/>
              <w:right w:val="double" w:sz="6"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cs="Times New Roman"/>
                <w:color w:val="000000"/>
                <w:sz w:val="20"/>
                <w:szCs w:val="20"/>
              </w:rPr>
              <w:t>(максимальная оценка по позиции –  5 баллов)</w:t>
            </w:r>
          </w:p>
        </w:tc>
        <w:tc>
          <w:tcPr>
            <w:tcW w:w="7871" w:type="dxa"/>
            <w:gridSpan w:val="26"/>
            <w:tcBorders>
              <w:top w:val="double" w:sz="6" w:space="0" w:color="000000"/>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cs="Times New Roman"/>
                <w:b/>
                <w:bCs/>
                <w:color w:val="000000"/>
                <w:sz w:val="20"/>
                <w:szCs w:val="20"/>
              </w:rPr>
              <w:t>№ участника</w:t>
            </w:r>
          </w:p>
        </w:tc>
      </w:tr>
      <w:tr w:rsidR="006234D8">
        <w:trPr>
          <w:gridAfter w:val="4"/>
          <w:wAfter w:w="1969" w:type="dxa"/>
        </w:trPr>
        <w:tc>
          <w:tcPr>
            <w:tcW w:w="6675" w:type="dxa"/>
            <w:gridSpan w:val="2"/>
            <w:tcBorders>
              <w:top w:val="double" w:sz="6" w:space="0" w:color="000000"/>
              <w:left w:val="double" w:sz="6" w:space="0" w:color="000000"/>
              <w:bottom w:val="double" w:sz="6"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cs="Times New Roman"/>
                <w:b/>
                <w:bCs/>
                <w:color w:val="000000"/>
                <w:sz w:val="20"/>
                <w:szCs w:val="20"/>
              </w:rPr>
              <w:t>Критерии оценки</w:t>
            </w:r>
          </w:p>
        </w:tc>
        <w:tc>
          <w:tcPr>
            <w:tcW w:w="711" w:type="dxa"/>
            <w:tcBorders>
              <w:top w:val="nil"/>
              <w:left w:val="double" w:sz="6" w:space="0" w:color="000000"/>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cs="Times New Roman"/>
                <w:b/>
                <w:bCs/>
                <w:color w:val="000000"/>
                <w:sz w:val="20"/>
                <w:szCs w:val="20"/>
              </w:rPr>
              <w:t>1</w:t>
            </w:r>
          </w:p>
        </w:tc>
        <w:tc>
          <w:tcPr>
            <w:tcW w:w="567"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4" w:right="95"/>
              <w:jc w:val="center"/>
              <w:rPr>
                <w:rFonts w:ascii="Arial" w:hAnsi="Arial" w:cs="Arial"/>
                <w:sz w:val="24"/>
                <w:szCs w:val="24"/>
              </w:rPr>
            </w:pPr>
            <w:r>
              <w:rPr>
                <w:rFonts w:ascii="Times New Roman" w:hAnsi="Times New Roman" w:cs="Times New Roman"/>
                <w:b/>
                <w:bCs/>
                <w:color w:val="000000"/>
                <w:sz w:val="20"/>
                <w:szCs w:val="20"/>
              </w:rPr>
              <w:t>2</w:t>
            </w:r>
          </w:p>
        </w:tc>
        <w:tc>
          <w:tcPr>
            <w:tcW w:w="567" w:type="dxa"/>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21" w:right="88"/>
              <w:jc w:val="center"/>
              <w:rPr>
                <w:rFonts w:ascii="Arial" w:hAnsi="Arial" w:cs="Arial"/>
                <w:sz w:val="24"/>
                <w:szCs w:val="24"/>
              </w:rPr>
            </w:pPr>
            <w:r>
              <w:rPr>
                <w:rFonts w:ascii="Times New Roman" w:hAnsi="Times New Roman" w:cs="Times New Roman"/>
                <w:b/>
                <w:bCs/>
                <w:color w:val="000000"/>
                <w:sz w:val="20"/>
                <w:szCs w:val="20"/>
              </w:rPr>
              <w:t>3</w:t>
            </w:r>
          </w:p>
        </w:tc>
        <w:tc>
          <w:tcPr>
            <w:tcW w:w="567"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cs="Times New Roman"/>
                <w:b/>
                <w:bCs/>
                <w:color w:val="000000"/>
                <w:sz w:val="20"/>
                <w:szCs w:val="20"/>
              </w:rPr>
              <w:t>4</w:t>
            </w:r>
          </w:p>
        </w:tc>
        <w:tc>
          <w:tcPr>
            <w:tcW w:w="709" w:type="dxa"/>
            <w:gridSpan w:val="3"/>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cs="Times New Roman"/>
                <w:b/>
                <w:bCs/>
                <w:color w:val="000000"/>
                <w:sz w:val="20"/>
                <w:szCs w:val="20"/>
              </w:rPr>
              <w:t>5</w:t>
            </w:r>
          </w:p>
        </w:tc>
        <w:tc>
          <w:tcPr>
            <w:tcW w:w="709"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cs="Times New Roman"/>
                <w:b/>
                <w:bCs/>
                <w:color w:val="000000"/>
                <w:sz w:val="20"/>
                <w:szCs w:val="20"/>
              </w:rPr>
              <w:t>6</w:t>
            </w:r>
          </w:p>
        </w:tc>
        <w:tc>
          <w:tcPr>
            <w:tcW w:w="640" w:type="dxa"/>
            <w:gridSpan w:val="3"/>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s="Times New Roman"/>
                <w:b/>
                <w:bCs/>
                <w:color w:val="000000"/>
                <w:sz w:val="20"/>
                <w:szCs w:val="20"/>
              </w:rPr>
              <w:t>7</w:t>
            </w:r>
          </w:p>
        </w:tc>
        <w:tc>
          <w:tcPr>
            <w:tcW w:w="560" w:type="dxa"/>
            <w:gridSpan w:val="3"/>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s="Times New Roman"/>
                <w:b/>
                <w:bCs/>
                <w:color w:val="000000"/>
                <w:sz w:val="20"/>
                <w:szCs w:val="20"/>
              </w:rPr>
              <w:t>8</w:t>
            </w:r>
          </w:p>
        </w:tc>
        <w:tc>
          <w:tcPr>
            <w:tcW w:w="598" w:type="dxa"/>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s="Times New Roman"/>
                <w:b/>
                <w:bCs/>
                <w:color w:val="000000"/>
                <w:sz w:val="20"/>
                <w:szCs w:val="20"/>
              </w:rPr>
              <w:t>9</w:t>
            </w:r>
          </w:p>
        </w:tc>
        <w:tc>
          <w:tcPr>
            <w:tcW w:w="560"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s="Times New Roman"/>
                <w:b/>
                <w:bCs/>
                <w:color w:val="000000"/>
                <w:sz w:val="20"/>
                <w:szCs w:val="20"/>
              </w:rPr>
              <w:t>10</w:t>
            </w:r>
          </w:p>
        </w:tc>
        <w:tc>
          <w:tcPr>
            <w:tcW w:w="560"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s="Times New Roman"/>
                <w:b/>
                <w:bCs/>
                <w:color w:val="000000"/>
                <w:sz w:val="20"/>
                <w:szCs w:val="20"/>
              </w:rPr>
              <w:t>11</w:t>
            </w:r>
          </w:p>
        </w:tc>
        <w:tc>
          <w:tcPr>
            <w:tcW w:w="560"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s="Times New Roman"/>
                <w:b/>
                <w:bCs/>
                <w:color w:val="000000"/>
                <w:sz w:val="20"/>
                <w:szCs w:val="20"/>
              </w:rPr>
              <w:t>12</w:t>
            </w:r>
          </w:p>
        </w:tc>
        <w:tc>
          <w:tcPr>
            <w:tcW w:w="563"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cs="Times New Roman"/>
                <w:b/>
                <w:bCs/>
                <w:color w:val="000000"/>
                <w:sz w:val="20"/>
                <w:szCs w:val="20"/>
              </w:rPr>
              <w:t>13</w:t>
            </w:r>
          </w:p>
        </w:tc>
      </w:tr>
      <w:tr w:rsidR="006234D8">
        <w:trPr>
          <w:gridAfter w:val="4"/>
          <w:wAfter w:w="1969" w:type="dxa"/>
        </w:trPr>
        <w:tc>
          <w:tcPr>
            <w:tcW w:w="6675" w:type="dxa"/>
            <w:gridSpan w:val="2"/>
            <w:tcBorders>
              <w:top w:val="double" w:sz="6" w:space="0" w:color="000000"/>
              <w:left w:val="double" w:sz="6" w:space="0" w:color="000000"/>
              <w:bottom w:val="double" w:sz="6" w:space="0" w:color="000000"/>
              <w:right w:val="double" w:sz="6" w:space="0" w:color="000000"/>
            </w:tcBorders>
            <w:shd w:val="clear" w:color="auto" w:fill="FFFFFF"/>
          </w:tcPr>
          <w:p w:rsidR="006234D8" w:rsidRDefault="001A5F80">
            <w:pPr>
              <w:widowControl w:val="0"/>
              <w:autoSpaceDE w:val="0"/>
              <w:autoSpaceDN w:val="0"/>
              <w:adjustRightInd w:val="0"/>
              <w:spacing w:after="0" w:line="240" w:lineRule="auto"/>
              <w:ind w:left="108" w:right="93"/>
              <w:rPr>
                <w:rFonts w:ascii="Arial" w:hAnsi="Arial" w:cs="Arial"/>
                <w:sz w:val="24"/>
                <w:szCs w:val="24"/>
              </w:rPr>
            </w:pPr>
            <w:r>
              <w:rPr>
                <w:rFonts w:ascii="Times New Roman" w:hAnsi="Times New Roman" w:cs="Times New Roman"/>
                <w:b/>
                <w:bCs/>
                <w:color w:val="000000"/>
                <w:sz w:val="24"/>
                <w:szCs w:val="24"/>
              </w:rPr>
              <w:t>Цена договора, предложенная участником</w:t>
            </w:r>
          </w:p>
        </w:tc>
        <w:tc>
          <w:tcPr>
            <w:tcW w:w="711" w:type="dxa"/>
            <w:tcBorders>
              <w:top w:val="nil"/>
              <w:left w:val="nil"/>
              <w:bottom w:val="double" w:sz="6" w:space="0" w:color="000000"/>
              <w:right w:val="single" w:sz="4" w:space="0" w:color="000000"/>
            </w:tcBorders>
            <w:shd w:val="clear" w:color="auto" w:fill="FFFFFF"/>
            <w:vAlign w:val="center"/>
          </w:tcPr>
          <w:p w:rsidR="006234D8" w:rsidRDefault="006234D8">
            <w:pPr>
              <w:widowControl w:val="0"/>
              <w:autoSpaceDE w:val="0"/>
              <w:autoSpaceDN w:val="0"/>
              <w:adjustRightInd w:val="0"/>
              <w:spacing w:after="0" w:line="240" w:lineRule="auto"/>
              <w:ind w:left="123" w:right="82"/>
              <w:rPr>
                <w:rFonts w:ascii="Arial" w:hAnsi="Arial" w:cs="Arial"/>
                <w:sz w:val="24"/>
                <w:szCs w:val="24"/>
              </w:rPr>
            </w:pPr>
          </w:p>
        </w:tc>
        <w:tc>
          <w:tcPr>
            <w:tcW w:w="567" w:type="dxa"/>
            <w:gridSpan w:val="2"/>
            <w:tcBorders>
              <w:top w:val="nil"/>
              <w:left w:val="nil"/>
              <w:bottom w:val="double" w:sz="6" w:space="0" w:color="000000"/>
              <w:right w:val="single" w:sz="4" w:space="0" w:color="000000"/>
            </w:tcBorders>
            <w:shd w:val="clear" w:color="auto" w:fill="FFFFFF"/>
            <w:vAlign w:val="center"/>
          </w:tcPr>
          <w:p w:rsidR="006234D8" w:rsidRDefault="006234D8">
            <w:pPr>
              <w:widowControl w:val="0"/>
              <w:autoSpaceDE w:val="0"/>
              <w:autoSpaceDN w:val="0"/>
              <w:adjustRightInd w:val="0"/>
              <w:spacing w:after="0" w:line="240" w:lineRule="auto"/>
              <w:ind w:left="114" w:right="95"/>
              <w:rPr>
                <w:rFonts w:ascii="Arial" w:hAnsi="Arial" w:cs="Arial"/>
                <w:sz w:val="24"/>
                <w:szCs w:val="24"/>
              </w:rPr>
            </w:pPr>
          </w:p>
        </w:tc>
        <w:tc>
          <w:tcPr>
            <w:tcW w:w="567" w:type="dxa"/>
            <w:tcBorders>
              <w:top w:val="nil"/>
              <w:left w:val="nil"/>
              <w:bottom w:val="double" w:sz="6" w:space="0" w:color="000000"/>
              <w:right w:val="single" w:sz="4" w:space="0" w:color="000000"/>
            </w:tcBorders>
            <w:shd w:val="clear" w:color="auto" w:fill="FFFFFF"/>
            <w:vAlign w:val="center"/>
          </w:tcPr>
          <w:p w:rsidR="006234D8" w:rsidRDefault="006234D8">
            <w:pPr>
              <w:widowControl w:val="0"/>
              <w:autoSpaceDE w:val="0"/>
              <w:autoSpaceDN w:val="0"/>
              <w:adjustRightInd w:val="0"/>
              <w:spacing w:after="0" w:line="240" w:lineRule="auto"/>
              <w:ind w:left="121" w:right="88"/>
              <w:rPr>
                <w:rFonts w:ascii="Arial" w:hAnsi="Arial" w:cs="Arial"/>
                <w:sz w:val="24"/>
                <w:szCs w:val="24"/>
              </w:rPr>
            </w:pPr>
          </w:p>
        </w:tc>
        <w:tc>
          <w:tcPr>
            <w:tcW w:w="567"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cs="Times New Roman"/>
                <w:color w:val="000000"/>
                <w:sz w:val="20"/>
                <w:szCs w:val="20"/>
              </w:rPr>
              <w:t> </w:t>
            </w:r>
          </w:p>
        </w:tc>
        <w:tc>
          <w:tcPr>
            <w:tcW w:w="709" w:type="dxa"/>
            <w:gridSpan w:val="3"/>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cs="Times New Roman"/>
                <w:color w:val="000000"/>
                <w:sz w:val="20"/>
                <w:szCs w:val="20"/>
              </w:rPr>
              <w:t> </w:t>
            </w:r>
          </w:p>
        </w:tc>
        <w:tc>
          <w:tcPr>
            <w:tcW w:w="709"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cs="Times New Roman"/>
                <w:color w:val="000000"/>
                <w:sz w:val="20"/>
                <w:szCs w:val="20"/>
              </w:rPr>
              <w:t> </w:t>
            </w:r>
          </w:p>
        </w:tc>
        <w:tc>
          <w:tcPr>
            <w:tcW w:w="640" w:type="dxa"/>
            <w:gridSpan w:val="3"/>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s="Times New Roman"/>
                <w:color w:val="000000"/>
                <w:sz w:val="20"/>
                <w:szCs w:val="20"/>
              </w:rPr>
              <w:t> </w:t>
            </w:r>
          </w:p>
        </w:tc>
        <w:tc>
          <w:tcPr>
            <w:tcW w:w="560" w:type="dxa"/>
            <w:gridSpan w:val="3"/>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s="Times New Roman"/>
                <w:color w:val="000000"/>
                <w:sz w:val="20"/>
                <w:szCs w:val="20"/>
              </w:rPr>
              <w:t> </w:t>
            </w:r>
          </w:p>
        </w:tc>
        <w:tc>
          <w:tcPr>
            <w:tcW w:w="598" w:type="dxa"/>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s="Times New Roman"/>
                <w:color w:val="000000"/>
                <w:sz w:val="20"/>
                <w:szCs w:val="20"/>
              </w:rPr>
              <w:t> </w:t>
            </w:r>
          </w:p>
        </w:tc>
        <w:tc>
          <w:tcPr>
            <w:tcW w:w="560"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s="Times New Roman"/>
                <w:color w:val="000000"/>
                <w:sz w:val="20"/>
                <w:szCs w:val="20"/>
              </w:rPr>
              <w:t> </w:t>
            </w:r>
          </w:p>
        </w:tc>
        <w:tc>
          <w:tcPr>
            <w:tcW w:w="560"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s="Times New Roman"/>
                <w:color w:val="000000"/>
                <w:sz w:val="20"/>
                <w:szCs w:val="20"/>
              </w:rPr>
              <w:t> </w:t>
            </w:r>
          </w:p>
        </w:tc>
        <w:tc>
          <w:tcPr>
            <w:tcW w:w="560"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s="Times New Roman"/>
                <w:color w:val="000000"/>
                <w:sz w:val="20"/>
                <w:szCs w:val="20"/>
              </w:rPr>
              <w:t> </w:t>
            </w:r>
          </w:p>
        </w:tc>
        <w:tc>
          <w:tcPr>
            <w:tcW w:w="563" w:type="dxa"/>
            <w:gridSpan w:val="2"/>
            <w:tcBorders>
              <w:top w:val="nil"/>
              <w:left w:val="nil"/>
              <w:bottom w:val="double" w:sz="6" w:space="0" w:color="000000"/>
              <w:right w:val="single" w:sz="4" w:space="0" w:color="000000"/>
            </w:tcBorders>
            <w:shd w:val="clear" w:color="auto" w:fill="FFFFFF"/>
            <w:vAlign w:val="center"/>
          </w:tcPr>
          <w:p w:rsidR="006234D8" w:rsidRDefault="001A5F80">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cs="Times New Roman"/>
                <w:color w:val="000000"/>
                <w:sz w:val="20"/>
                <w:szCs w:val="20"/>
              </w:rPr>
              <w:t> </w:t>
            </w:r>
          </w:p>
        </w:tc>
      </w:tr>
    </w:tbl>
    <w:p w:rsidR="006234D8" w:rsidRDefault="006234D8">
      <w:pPr>
        <w:widowControl w:val="0"/>
        <w:autoSpaceDE w:val="0"/>
        <w:autoSpaceDN w:val="0"/>
        <w:adjustRightInd w:val="0"/>
        <w:spacing w:after="120" w:line="240" w:lineRule="auto"/>
        <w:ind w:left="1296" w:right="190"/>
        <w:jc w:val="center"/>
        <w:rPr>
          <w:rFonts w:ascii="Times New Roman" w:hAnsi="Times New Roman" w:cs="Times New Roman"/>
          <w:color w:val="000000"/>
        </w:r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23"/>
          <w:footerReference w:type="default" r:id="rId24"/>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tbl>
      <w:tblPr>
        <w:tblW w:w="0" w:type="auto"/>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ИНДИВИДУАЛЬНОЕ ЗАКЛЮЧЕНИЕ ПО ЭКСПЕРТНОЙ ОЦЕНКЕ ЗАЯВОК НА УЧАСТИЕ В ЗАКУПКЕ </w:t>
            </w:r>
          </w:p>
        </w:tc>
      </w:tr>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После этапа: _________________________</w:t>
            </w:r>
          </w:p>
        </w:tc>
      </w:tr>
      <w:tr w:rsidR="006234D8">
        <w:tc>
          <w:tcPr>
            <w:tcW w:w="91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ДЗО: _____________________</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Филиал: _______________________</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xml:space="preserve">Лот №: </w:t>
            </w:r>
            <w:r>
              <w:rPr>
                <w:rFonts w:ascii="Arial" w:hAnsi="Arial" w:cs="Arial"/>
                <w:b/>
                <w:bCs/>
                <w:color w:val="000000"/>
                <w:sz w:val="24"/>
                <w:szCs w:val="24"/>
              </w:rPr>
              <w:t>890.19.00073</w:t>
            </w:r>
            <w:r>
              <w:rPr>
                <w:rFonts w:ascii="Arial" w:hAnsi="Arial" w:cs="Arial"/>
                <w:i/>
                <w:iCs/>
                <w:color w:val="000000"/>
                <w:sz w:val="24"/>
                <w:szCs w:val="24"/>
              </w:rPr>
              <w:t xml:space="preserve">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Техническая экспертиза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9100" w:type="dxa"/>
            <w:gridSpan w:val="2"/>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п</w:t>
            </w:r>
            <w:proofErr w:type="gramEnd"/>
            <w:r>
              <w:rPr>
                <w:rFonts w:ascii="Times New Roman" w:hAnsi="Times New Roman" w:cs="Times New Roman"/>
                <w:b/>
                <w:bCs/>
                <w:color w:val="000000"/>
                <w:sz w:val="24"/>
                <w:szCs w:val="24"/>
              </w:rPr>
              <w:t>/п критерия</w:t>
            </w:r>
          </w:p>
        </w:tc>
        <w:tc>
          <w:tcPr>
            <w:tcW w:w="6260"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xml:space="preserve">Экспертные оценки: </w:t>
            </w:r>
            <w:r>
              <w:rPr>
                <w:rFonts w:ascii="Times New Roman" w:hAnsi="Times New Roman" w:cs="Times New Roman"/>
                <w:color w:val="FF0000"/>
                <w:sz w:val="24"/>
                <w:szCs w:val="24"/>
              </w:rPr>
              <w:t>«Соответствует»</w:t>
            </w:r>
            <w:r>
              <w:rPr>
                <w:rFonts w:ascii="Times New Roman" w:hAnsi="Times New Roman" w:cs="Times New Roman"/>
                <w:color w:val="000000"/>
                <w:sz w:val="24"/>
                <w:szCs w:val="24"/>
              </w:rPr>
              <w:t xml:space="preserve"> или </w:t>
            </w:r>
            <w:r>
              <w:rPr>
                <w:rFonts w:ascii="Times New Roman" w:hAnsi="Times New Roman" w:cs="Times New Roman"/>
                <w:color w:val="FF0000"/>
                <w:sz w:val="24"/>
                <w:szCs w:val="24"/>
              </w:rPr>
              <w:t>«Не соответствует»</w:t>
            </w:r>
            <w:r>
              <w:rPr>
                <w:rFonts w:ascii="Times New Roman" w:hAnsi="Times New Roman" w:cs="Times New Roman"/>
                <w:color w:val="000000"/>
                <w:sz w:val="24"/>
                <w:szCs w:val="24"/>
              </w:rPr>
              <w:t xml:space="preserve"> требованиям закупочной документации  </w:t>
            </w:r>
            <w:r>
              <w:rPr>
                <w:rFonts w:ascii="Times New Roman" w:hAnsi="Times New Roman" w:cs="Times New Roman"/>
                <w:color w:val="FF0000"/>
                <w:sz w:val="24"/>
                <w:szCs w:val="24"/>
              </w:rPr>
              <w:t xml:space="preserve">(в случае несоответствия заполняется заключение ниже) </w:t>
            </w:r>
            <w:r>
              <w:rPr>
                <w:rFonts w:ascii="Times New Roman" w:hAnsi="Times New Roman" w:cs="Times New Roman"/>
                <w:color w:val="000000"/>
                <w:sz w:val="24"/>
                <w:szCs w:val="24"/>
              </w:rPr>
              <w:t>и рекомендации по отклонению или допуску участника</w:t>
            </w:r>
          </w:p>
        </w:tc>
      </w:tr>
      <w:tr w:rsidR="006234D8">
        <w:tc>
          <w:tcPr>
            <w:tcW w:w="284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260"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Соответствие Участника и его Заявки (Предложения) требованиям закупочной докумен</w:t>
            </w:r>
            <w:r w:rsidR="002341FA">
              <w:rPr>
                <w:rFonts w:ascii="Times New Roman" w:hAnsi="Times New Roman" w:cs="Times New Roman"/>
                <w:b/>
                <w:bCs/>
                <w:color w:val="000000"/>
                <w:sz w:val="24"/>
                <w:szCs w:val="24"/>
              </w:rPr>
              <w:t xml:space="preserve">тации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Рекомендации эксперта по отклонению или допуску участника</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25"/>
          <w:footerReference w:type="default" r:id="rId26"/>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s="Times New Roman"/>
          <w:color w:val="000000"/>
        </w:rPr>
        <w:t xml:space="preserve"> </w:t>
      </w:r>
    </w:p>
    <w:tbl>
      <w:tblPr>
        <w:tblW w:w="0" w:type="auto"/>
        <w:tblInd w:w="93" w:type="dxa"/>
        <w:tblLayout w:type="fixed"/>
        <w:tblCellMar>
          <w:left w:w="0" w:type="dxa"/>
          <w:right w:w="0" w:type="dxa"/>
        </w:tblCellMar>
        <w:tblLook w:val="0000" w:firstRow="0" w:lastRow="0" w:firstColumn="0" w:lastColumn="0" w:noHBand="0" w:noVBand="0"/>
      </w:tblPr>
      <w:tblGrid>
        <w:gridCol w:w="2948"/>
        <w:gridCol w:w="6152"/>
        <w:gridCol w:w="2000"/>
        <w:gridCol w:w="2000"/>
        <w:gridCol w:w="2000"/>
      </w:tblGrid>
      <w:tr w:rsidR="006234D8">
        <w:tc>
          <w:tcPr>
            <w:tcW w:w="9100" w:type="dxa"/>
            <w:gridSpan w:val="2"/>
            <w:tcBorders>
              <w:top w:val="nil"/>
              <w:left w:val="nil"/>
              <w:bottom w:val="nil"/>
              <w:right w:val="nil"/>
            </w:tcBorders>
            <w:shd w:val="clear" w:color="auto" w:fill="FFFFFF"/>
            <w:vAlign w:val="bottom"/>
          </w:tcPr>
          <w:p w:rsidR="006234D8" w:rsidRDefault="006234D8">
            <w:pPr>
              <w:keepLines/>
              <w:widowControl w:val="0"/>
              <w:autoSpaceDE w:val="0"/>
              <w:autoSpaceDN w:val="0"/>
              <w:adjustRightInd w:val="0"/>
              <w:spacing w:after="0" w:line="240" w:lineRule="auto"/>
              <w:ind w:left="108" w:right="108"/>
              <w:rPr>
                <w:rFonts w:ascii="Arial" w:hAnsi="Arial" w:cs="Arial"/>
                <w:sz w:val="24"/>
                <w:szCs w:val="24"/>
              </w:rPr>
            </w:pPr>
          </w:p>
          <w:p w:rsidR="006234D8" w:rsidRDefault="001A5F80">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cs="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Предложение Участников (описание заполняется экспертом)</w:t>
            </w:r>
          </w:p>
        </w:tc>
      </w:tr>
      <w:tr w:rsidR="006234D8">
        <w:tc>
          <w:tcPr>
            <w:tcW w:w="2948"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 xml:space="preserve">Соответствие объема и </w:t>
            </w:r>
            <w:proofErr w:type="gramStart"/>
            <w:r>
              <w:rPr>
                <w:rFonts w:ascii="Times New Roman" w:hAnsi="Times New Roman" w:cs="Times New Roman"/>
                <w:b/>
                <w:bCs/>
                <w:color w:val="000000"/>
                <w:sz w:val="24"/>
                <w:szCs w:val="24"/>
              </w:rPr>
              <w:t>качества</w:t>
            </w:r>
            <w:proofErr w:type="gramEnd"/>
            <w:r>
              <w:rPr>
                <w:rFonts w:ascii="Times New Roman" w:hAnsi="Times New Roman" w:cs="Times New Roman"/>
                <w:b/>
                <w:bCs/>
                <w:color w:val="000000"/>
                <w:sz w:val="24"/>
                <w:szCs w:val="24"/>
              </w:rPr>
              <w:t xml:space="preserve"> предлагаемых к оказанию услуг требованиям ТЗ</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Участник не представил (не подтвердил) объем и/или качество оказываемых им услуг, либо объем и/или качество оказываемых им услуг не соответствуют  минимальным </w:t>
            </w:r>
            <w:r w:rsidR="002341FA">
              <w:rPr>
                <w:rFonts w:ascii="Times New Roman" w:hAnsi="Times New Roman" w:cs="Times New Roman"/>
                <w:color w:val="000000"/>
                <w:sz w:val="24"/>
                <w:szCs w:val="24"/>
              </w:rPr>
              <w:t>требованиям</w:t>
            </w:r>
            <w:r>
              <w:rPr>
                <w:rFonts w:ascii="Times New Roman" w:hAnsi="Times New Roman" w:cs="Times New Roman"/>
                <w:color w:val="000000"/>
                <w:sz w:val="24"/>
                <w:szCs w:val="24"/>
              </w:rPr>
              <w:t xml:space="preserve">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1 до 2 баллов </w:t>
            </w:r>
            <w:r>
              <w:rPr>
                <w:rFonts w:ascii="Times New Roman" w:hAnsi="Times New Roman" w:cs="Times New Roman"/>
                <w:color w:val="000000"/>
                <w:sz w:val="24"/>
                <w:szCs w:val="24"/>
              </w:rPr>
              <w:t xml:space="preserve"> Данный диапазон не  используется</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3 балла </w:t>
            </w:r>
            <w:r>
              <w:rPr>
                <w:rFonts w:ascii="Times New Roman" w:hAnsi="Times New Roman" w:cs="Times New Roman"/>
                <w:color w:val="000000"/>
                <w:sz w:val="24"/>
                <w:szCs w:val="24"/>
              </w:rPr>
              <w:t xml:space="preserve"> Предложение участника полностью соответствует требованиям  Закупочной документации по объему и качеству оказываемых услуг. В случае обязательного наличия требования о предоставлении сертификат</w:t>
            </w:r>
            <w:proofErr w:type="gramStart"/>
            <w:r>
              <w:rPr>
                <w:rFonts w:ascii="Times New Roman" w:hAnsi="Times New Roman" w:cs="Times New Roman"/>
                <w:color w:val="000000"/>
                <w:sz w:val="24"/>
                <w:szCs w:val="24"/>
              </w:rPr>
              <w:t>а(</w:t>
            </w:r>
            <w:proofErr w:type="spellStart"/>
            <w:proofErr w:type="gramEnd"/>
            <w:r>
              <w:rPr>
                <w:rFonts w:ascii="Times New Roman" w:hAnsi="Times New Roman" w:cs="Times New Roman"/>
                <w:color w:val="000000"/>
                <w:sz w:val="24"/>
                <w:szCs w:val="24"/>
              </w:rPr>
              <w:t>ов</w:t>
            </w:r>
            <w:proofErr w:type="spellEnd"/>
            <w:r>
              <w:rPr>
                <w:rFonts w:ascii="Times New Roman" w:hAnsi="Times New Roman" w:cs="Times New Roman"/>
                <w:color w:val="000000"/>
                <w:sz w:val="24"/>
                <w:szCs w:val="24"/>
              </w:rPr>
              <w:t>), подтверждающего(их) качество услуг, такой документ предоставлен</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4 балла </w:t>
            </w:r>
            <w:r>
              <w:rPr>
                <w:rFonts w:ascii="Times New Roman" w:hAnsi="Times New Roman" w:cs="Times New Roman"/>
                <w:color w:val="000000"/>
                <w:sz w:val="24"/>
                <w:szCs w:val="24"/>
              </w:rPr>
              <w:t xml:space="preserve"> Предложение участника полностью соответствует требованиям  Закупочной документации по объему и качеству оказываемых услуг. Подтверждены желательные требования</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5 баллов </w:t>
            </w:r>
            <w:r>
              <w:rPr>
                <w:rFonts w:ascii="Times New Roman" w:hAnsi="Times New Roman" w:cs="Times New Roman"/>
                <w:color w:val="000000"/>
                <w:sz w:val="24"/>
                <w:szCs w:val="24"/>
              </w:rPr>
              <w:t xml:space="preserve"> Оценка не используется</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Временные параметры оказания услуги</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Участник не указал временные параметры оказания услуг, либо предложенные временные параметры не соответствуют требованиям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1 до 2 баллов </w:t>
            </w:r>
            <w:r>
              <w:rPr>
                <w:rFonts w:ascii="Times New Roman" w:hAnsi="Times New Roman" w:cs="Times New Roman"/>
                <w:color w:val="000000"/>
                <w:sz w:val="24"/>
                <w:szCs w:val="24"/>
              </w:rPr>
              <w:t xml:space="preserve"> Данный диапазон не  используется</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3 балла </w:t>
            </w:r>
            <w:r>
              <w:rPr>
                <w:rFonts w:ascii="Times New Roman" w:hAnsi="Times New Roman" w:cs="Times New Roman"/>
                <w:color w:val="000000"/>
                <w:sz w:val="24"/>
                <w:szCs w:val="24"/>
              </w:rPr>
              <w:t xml:space="preserve"> Предложенные временные параметры оказания услуг соответствуют требованиям/условиям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4 балла </w:t>
            </w:r>
            <w:r>
              <w:rPr>
                <w:rFonts w:ascii="Times New Roman" w:hAnsi="Times New Roman" w:cs="Times New Roman"/>
                <w:color w:val="000000"/>
                <w:sz w:val="24"/>
                <w:szCs w:val="24"/>
              </w:rPr>
              <w:t xml:space="preserve"> Предложенные временные параметры оказания услуг участника  улучшают требования закупочной документации, в случае если возможность таких улучшений была указана в Закупочной документации</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5 баллов </w:t>
            </w:r>
            <w:r>
              <w:rPr>
                <w:rFonts w:ascii="Times New Roman" w:hAnsi="Times New Roman" w:cs="Times New Roman"/>
                <w:color w:val="000000"/>
                <w:sz w:val="24"/>
                <w:szCs w:val="24"/>
              </w:rPr>
              <w:t xml:space="preserve"> Оценка не используется</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27"/>
          <w:footerReference w:type="default" r:id="rId28"/>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tbl>
      <w:tblPr>
        <w:tblW w:w="0" w:type="auto"/>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ИНДИВИДУАЛЬНОЕ ЗАКЛЮЧЕНИЕ ПО ЭКСПЕРТНОЙ ОЦЕНКЕ ЗАЯВОК НА УЧАСТИЕ В ЗАКУПКЕ </w:t>
            </w:r>
          </w:p>
        </w:tc>
      </w:tr>
      <w:tr w:rsidR="006234D8">
        <w:tc>
          <w:tcPr>
            <w:tcW w:w="15100" w:type="dxa"/>
            <w:gridSpan w:val="5"/>
            <w:tcBorders>
              <w:top w:val="nil"/>
              <w:left w:val="nil"/>
              <w:bottom w:val="nil"/>
              <w:right w:val="nil"/>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После этапа: _________________________</w:t>
            </w:r>
          </w:p>
        </w:tc>
      </w:tr>
      <w:tr w:rsidR="006234D8">
        <w:tc>
          <w:tcPr>
            <w:tcW w:w="91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ДЗО: _____________________</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b/>
                <w:bCs/>
                <w:color w:val="000000"/>
                <w:sz w:val="24"/>
                <w:szCs w:val="24"/>
              </w:rPr>
              <w:t xml:space="preserve"> Филиал: _______________________</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xml:space="preserve">Лот №: </w:t>
            </w:r>
            <w:r>
              <w:rPr>
                <w:rFonts w:ascii="Arial" w:hAnsi="Arial" w:cs="Arial"/>
                <w:b/>
                <w:bCs/>
                <w:color w:val="000000"/>
                <w:sz w:val="24"/>
                <w:szCs w:val="24"/>
              </w:rPr>
              <w:t>890.19.00073</w:t>
            </w:r>
            <w:r>
              <w:rPr>
                <w:rFonts w:ascii="Arial" w:hAnsi="Arial" w:cs="Arial"/>
                <w:i/>
                <w:iCs/>
                <w:color w:val="000000"/>
                <w:sz w:val="24"/>
                <w:szCs w:val="24"/>
              </w:rPr>
              <w:t xml:space="preserve">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tcBorders>
              <w:top w:val="nil"/>
              <w:left w:val="single" w:sz="8" w:space="0" w:color="969696"/>
              <w:bottom w:val="single" w:sz="8" w:space="0" w:color="969696"/>
              <w:right w:val="single" w:sz="8" w:space="0" w:color="969696"/>
            </w:tcBorders>
            <w:shd w:val="clear" w:color="auto" w:fill="FFFFFF"/>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Экономическая безопасность   </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9100" w:type="dxa"/>
            <w:gridSpan w:val="2"/>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6234D8">
            <w:pPr>
              <w:widowControl w:val="0"/>
              <w:autoSpaceDE w:val="0"/>
              <w:autoSpaceDN w:val="0"/>
              <w:adjustRightInd w:val="0"/>
              <w:spacing w:after="0" w:line="240" w:lineRule="auto"/>
              <w:ind w:left="108" w:right="108"/>
              <w:rPr>
                <w:rFonts w:ascii="Arial" w:hAnsi="Arial" w:cs="Arial"/>
                <w:sz w:val="24"/>
                <w:szCs w:val="24"/>
              </w:rPr>
            </w:pPr>
          </w:p>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84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п</w:t>
            </w:r>
            <w:proofErr w:type="gramEnd"/>
            <w:r>
              <w:rPr>
                <w:rFonts w:ascii="Times New Roman" w:hAnsi="Times New Roman" w:cs="Times New Roman"/>
                <w:b/>
                <w:bCs/>
                <w:color w:val="000000"/>
                <w:sz w:val="24"/>
                <w:szCs w:val="24"/>
              </w:rPr>
              <w:t>/п критерия</w:t>
            </w:r>
          </w:p>
        </w:tc>
        <w:tc>
          <w:tcPr>
            <w:tcW w:w="6260"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xml:space="preserve">Экспертные оценки: </w:t>
            </w:r>
            <w:r>
              <w:rPr>
                <w:rFonts w:ascii="Times New Roman" w:hAnsi="Times New Roman" w:cs="Times New Roman"/>
                <w:color w:val="FF0000"/>
                <w:sz w:val="24"/>
                <w:szCs w:val="24"/>
              </w:rPr>
              <w:t>«Соответствует»</w:t>
            </w:r>
            <w:r>
              <w:rPr>
                <w:rFonts w:ascii="Times New Roman" w:hAnsi="Times New Roman" w:cs="Times New Roman"/>
                <w:color w:val="000000"/>
                <w:sz w:val="24"/>
                <w:szCs w:val="24"/>
              </w:rPr>
              <w:t xml:space="preserve"> или </w:t>
            </w:r>
            <w:r>
              <w:rPr>
                <w:rFonts w:ascii="Times New Roman" w:hAnsi="Times New Roman" w:cs="Times New Roman"/>
                <w:color w:val="FF0000"/>
                <w:sz w:val="24"/>
                <w:szCs w:val="24"/>
              </w:rPr>
              <w:t>«Не соответствует»</w:t>
            </w:r>
            <w:r>
              <w:rPr>
                <w:rFonts w:ascii="Times New Roman" w:hAnsi="Times New Roman" w:cs="Times New Roman"/>
                <w:color w:val="000000"/>
                <w:sz w:val="24"/>
                <w:szCs w:val="24"/>
              </w:rPr>
              <w:t xml:space="preserve"> требованиям закупочной документации  </w:t>
            </w:r>
            <w:r>
              <w:rPr>
                <w:rFonts w:ascii="Times New Roman" w:hAnsi="Times New Roman" w:cs="Times New Roman"/>
                <w:color w:val="FF0000"/>
                <w:sz w:val="24"/>
                <w:szCs w:val="24"/>
              </w:rPr>
              <w:t xml:space="preserve">(в случае несоответствия заполняется заключение ниже) </w:t>
            </w:r>
            <w:r>
              <w:rPr>
                <w:rFonts w:ascii="Times New Roman" w:hAnsi="Times New Roman" w:cs="Times New Roman"/>
                <w:color w:val="000000"/>
                <w:sz w:val="24"/>
                <w:szCs w:val="24"/>
              </w:rPr>
              <w:t>и рекомендации по отклонению или допуску участника</w:t>
            </w:r>
          </w:p>
        </w:tc>
      </w:tr>
      <w:tr w:rsidR="006234D8">
        <w:tc>
          <w:tcPr>
            <w:tcW w:w="284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260"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 xml:space="preserve">Соответствие Участника и его Заявки (Предложения) требованиям закупочной </w:t>
            </w:r>
            <w:proofErr w:type="spellStart"/>
            <w:r>
              <w:rPr>
                <w:rFonts w:ascii="Times New Roman" w:hAnsi="Times New Roman" w:cs="Times New Roman"/>
                <w:b/>
                <w:bCs/>
                <w:color w:val="000000"/>
                <w:sz w:val="24"/>
                <w:szCs w:val="24"/>
              </w:rPr>
              <w:t>докумен</w:t>
            </w:r>
            <w:proofErr w:type="spellEnd"/>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840" w:type="dxa"/>
            <w:tcBorders>
              <w:top w:val="nil"/>
              <w:left w:val="single" w:sz="8"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6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Рекомендации эксперта по отклонению или допуску участника</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29"/>
          <w:footerReference w:type="default" r:id="rId30"/>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1A5F80">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s="Times New Roman"/>
          <w:color w:val="000000"/>
        </w:rPr>
        <w:t xml:space="preserve"> </w:t>
      </w:r>
    </w:p>
    <w:tbl>
      <w:tblPr>
        <w:tblW w:w="0" w:type="auto"/>
        <w:tblInd w:w="93" w:type="dxa"/>
        <w:tblLayout w:type="fixed"/>
        <w:tblCellMar>
          <w:left w:w="0" w:type="dxa"/>
          <w:right w:w="0" w:type="dxa"/>
        </w:tblCellMar>
        <w:tblLook w:val="0000" w:firstRow="0" w:lastRow="0" w:firstColumn="0" w:lastColumn="0" w:noHBand="0" w:noVBand="0"/>
      </w:tblPr>
      <w:tblGrid>
        <w:gridCol w:w="2948"/>
        <w:gridCol w:w="6152"/>
        <w:gridCol w:w="2000"/>
        <w:gridCol w:w="2000"/>
        <w:gridCol w:w="2000"/>
      </w:tblGrid>
      <w:tr w:rsidR="006234D8">
        <w:tc>
          <w:tcPr>
            <w:tcW w:w="9100" w:type="dxa"/>
            <w:gridSpan w:val="2"/>
            <w:tcBorders>
              <w:top w:val="nil"/>
              <w:left w:val="nil"/>
              <w:bottom w:val="nil"/>
              <w:right w:val="nil"/>
            </w:tcBorders>
            <w:shd w:val="clear" w:color="auto" w:fill="FFFFFF"/>
            <w:vAlign w:val="bottom"/>
          </w:tcPr>
          <w:p w:rsidR="006234D8" w:rsidRDefault="006234D8">
            <w:pPr>
              <w:keepLines/>
              <w:widowControl w:val="0"/>
              <w:autoSpaceDE w:val="0"/>
              <w:autoSpaceDN w:val="0"/>
              <w:adjustRightInd w:val="0"/>
              <w:spacing w:after="0" w:line="240" w:lineRule="auto"/>
              <w:ind w:left="108" w:right="108"/>
              <w:rPr>
                <w:rFonts w:ascii="Arial" w:hAnsi="Arial" w:cs="Arial"/>
                <w:sz w:val="24"/>
                <w:szCs w:val="24"/>
              </w:rPr>
            </w:pPr>
          </w:p>
          <w:p w:rsidR="006234D8" w:rsidRDefault="001A5F80">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6234D8" w:rsidRDefault="006234D8">
            <w:pPr>
              <w:widowControl w:val="0"/>
              <w:autoSpaceDE w:val="0"/>
              <w:autoSpaceDN w:val="0"/>
              <w:adjustRightInd w:val="0"/>
              <w:spacing w:after="0" w:line="240" w:lineRule="auto"/>
              <w:ind w:left="108" w:right="108"/>
              <w:jc w:val="center"/>
              <w:rPr>
                <w:rFonts w:ascii="Arial" w:hAnsi="Arial" w:cs="Arial"/>
                <w:sz w:val="24"/>
                <w:szCs w:val="24"/>
              </w:rPr>
            </w:pPr>
          </w:p>
        </w:tc>
      </w:tr>
      <w:tr w:rsidR="006234D8">
        <w:tc>
          <w:tcPr>
            <w:tcW w:w="2948"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cs="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Предложение Участников (описание заполняется экспертом)</w:t>
            </w:r>
          </w:p>
        </w:tc>
      </w:tr>
      <w:tr w:rsidR="006234D8">
        <w:tc>
          <w:tcPr>
            <w:tcW w:w="2948"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c>
          <w:tcPr>
            <w:tcW w:w="2000" w:type="dxa"/>
            <w:tcBorders>
              <w:top w:val="single" w:sz="8" w:space="0" w:color="000000"/>
              <w:left w:val="single" w:sz="8" w:space="0" w:color="000000"/>
              <w:bottom w:val="single" w:sz="4" w:space="0" w:color="000000"/>
              <w:right w:val="single" w:sz="4" w:space="0" w:color="000000"/>
            </w:tcBorders>
            <w:shd w:val="clear" w:color="auto" w:fill="FF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b/>
                <w:bCs/>
                <w:color w:val="000000"/>
                <w:sz w:val="24"/>
                <w:szCs w:val="24"/>
              </w:rPr>
              <w:t>Наименование Участника</w:t>
            </w:r>
          </w:p>
        </w:tc>
      </w:tr>
      <w:tr w:rsidR="006234D8">
        <w:tc>
          <w:tcPr>
            <w:tcW w:w="2948" w:type="dxa"/>
            <w:vMerge w:val="restart"/>
            <w:tcBorders>
              <w:top w:val="single" w:sz="8" w:space="0" w:color="000000"/>
              <w:left w:val="single" w:sz="8" w:space="0" w:color="000000"/>
              <w:bottom w:val="single" w:sz="8" w:space="0" w:color="000000"/>
              <w:right w:val="nil"/>
            </w:tcBorders>
            <w:shd w:val="clear" w:color="auto" w:fill="FFFFFF"/>
            <w:vAlign w:val="center"/>
          </w:tcPr>
          <w:p w:rsidR="006234D8" w:rsidRDefault="001A5F80">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cs="Times New Roman"/>
                <w:b/>
                <w:bCs/>
                <w:color w:val="000000"/>
                <w:sz w:val="24"/>
                <w:szCs w:val="24"/>
              </w:rPr>
              <w:t>Деловая репутация Участника</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0 баллов </w:t>
            </w:r>
            <w:r>
              <w:rPr>
                <w:rFonts w:ascii="Times New Roman" w:hAnsi="Times New Roman" w:cs="Times New Roman"/>
                <w:color w:val="000000"/>
                <w:sz w:val="24"/>
                <w:szCs w:val="24"/>
              </w:rPr>
              <w:t xml:space="preserve">  Неприемлемая деловая репутация</w:t>
            </w:r>
          </w:p>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b/>
                <w:bCs/>
                <w:color w:val="000000"/>
                <w:sz w:val="24"/>
                <w:szCs w:val="24"/>
              </w:rPr>
              <w:t xml:space="preserve">От 1 до 5 баллов </w:t>
            </w:r>
            <w:r>
              <w:rPr>
                <w:rFonts w:ascii="Times New Roman" w:hAnsi="Times New Roman" w:cs="Times New Roman"/>
                <w:color w:val="000000"/>
                <w:sz w:val="24"/>
                <w:szCs w:val="24"/>
              </w:rPr>
              <w:t xml:space="preserve"> Баллы выставляются в </w:t>
            </w:r>
            <w:proofErr w:type="spellStart"/>
            <w:r>
              <w:rPr>
                <w:rFonts w:ascii="Times New Roman" w:hAnsi="Times New Roman" w:cs="Times New Roman"/>
                <w:color w:val="000000"/>
                <w:sz w:val="24"/>
                <w:szCs w:val="24"/>
              </w:rPr>
              <w:t>соотвествии</w:t>
            </w:r>
            <w:proofErr w:type="spellEnd"/>
            <w:r>
              <w:rPr>
                <w:rFonts w:ascii="Times New Roman" w:hAnsi="Times New Roman" w:cs="Times New Roman"/>
                <w:color w:val="000000"/>
                <w:sz w:val="24"/>
                <w:szCs w:val="24"/>
              </w:rPr>
              <w:t xml:space="preserve"> с Методикой оценки деловой репутации</w:t>
            </w:r>
          </w:p>
          <w:p w:rsidR="006234D8" w:rsidRDefault="006234D8">
            <w:pPr>
              <w:widowControl w:val="0"/>
              <w:autoSpaceDE w:val="0"/>
              <w:autoSpaceDN w:val="0"/>
              <w:adjustRightInd w:val="0"/>
              <w:spacing w:after="0" w:line="240" w:lineRule="auto"/>
              <w:ind w:left="116" w:right="88"/>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r>
      <w:tr w:rsidR="006234D8">
        <w:tc>
          <w:tcPr>
            <w:tcW w:w="2948" w:type="dxa"/>
            <w:vMerge/>
            <w:tcBorders>
              <w:top w:val="single" w:sz="8" w:space="0" w:color="000000"/>
              <w:left w:val="single" w:sz="8" w:space="0" w:color="000000"/>
              <w:bottom w:val="single" w:sz="8" w:space="0" w:color="000000"/>
              <w:right w:val="nil"/>
            </w:tcBorders>
            <w:shd w:val="clear" w:color="auto" w:fill="FFFFFF"/>
            <w:vAlign w:val="center"/>
          </w:tcPr>
          <w:p w:rsidR="006234D8" w:rsidRDefault="006234D8">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s="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s="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6234D8" w:rsidRDefault="001A5F80">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s="Times New Roman"/>
                <w:color w:val="000000"/>
                <w:sz w:val="24"/>
                <w:szCs w:val="24"/>
              </w:rPr>
              <w:t> </w:t>
            </w:r>
          </w:p>
          <w:p w:rsidR="006234D8" w:rsidRDefault="006234D8">
            <w:pPr>
              <w:widowControl w:val="0"/>
              <w:autoSpaceDE w:val="0"/>
              <w:autoSpaceDN w:val="0"/>
              <w:adjustRightInd w:val="0"/>
              <w:spacing w:after="0" w:line="240" w:lineRule="auto"/>
              <w:ind w:left="108" w:right="108"/>
              <w:rPr>
                <w:rFonts w:ascii="Arial" w:hAnsi="Arial" w:cs="Arial"/>
                <w:sz w:val="24"/>
                <w:szCs w:val="24"/>
              </w:rPr>
            </w:pPr>
          </w:p>
        </w:tc>
      </w:tr>
    </w:tbl>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6234D8">
      <w:pPr>
        <w:widowControl w:val="0"/>
        <w:autoSpaceDE w:val="0"/>
        <w:autoSpaceDN w:val="0"/>
        <w:adjustRightInd w:val="0"/>
        <w:spacing w:after="0" w:line="240" w:lineRule="auto"/>
        <w:rPr>
          <w:rFonts w:ascii="Arial" w:hAnsi="Arial" w:cs="Arial"/>
          <w:sz w:val="24"/>
          <w:szCs w:val="24"/>
        </w:rPr>
        <w:sectPr w:rsidR="006234D8">
          <w:headerReference w:type="default" r:id="rId31"/>
          <w:footerReference w:type="default" r:id="rId32"/>
          <w:pgSz w:w="16820" w:h="11900" w:orient="landscape"/>
          <w:pgMar w:top="1080" w:right="1440" w:bottom="1060" w:left="1440" w:header="720" w:footer="720" w:gutter="0"/>
          <w:cols w:space="720"/>
          <w:noEndnote/>
        </w:sectPr>
      </w:pPr>
    </w:p>
    <w:p w:rsidR="006234D8" w:rsidRDefault="006234D8">
      <w:pPr>
        <w:widowControl w:val="0"/>
        <w:autoSpaceDE w:val="0"/>
        <w:autoSpaceDN w:val="0"/>
        <w:adjustRightInd w:val="0"/>
        <w:spacing w:after="0" w:line="240" w:lineRule="auto"/>
        <w:ind w:left="108" w:right="89"/>
        <w:rPr>
          <w:rFonts w:ascii="Times New Roman" w:hAnsi="Times New Roman" w:cs="Times New Roman"/>
          <w:color w:val="000000"/>
        </w:rPr>
      </w:pPr>
    </w:p>
    <w:p w:rsidR="006234D8" w:rsidRDefault="001A5F80">
      <w:pPr>
        <w:widowControl w:val="0"/>
        <w:autoSpaceDE w:val="0"/>
        <w:autoSpaceDN w:val="0"/>
        <w:adjustRightInd w:val="0"/>
        <w:spacing w:after="120" w:line="240" w:lineRule="auto"/>
        <w:ind w:left="108" w:right="89"/>
        <w:jc w:val="both"/>
        <w:rPr>
          <w:rFonts w:ascii="Arial" w:hAnsi="Arial" w:cs="Arial"/>
          <w:sz w:val="24"/>
          <w:szCs w:val="24"/>
        </w:rPr>
      </w:pPr>
      <w:r>
        <w:rPr>
          <w:rFonts w:ascii="Times New Roman" w:hAnsi="Times New Roman" w:cs="Times New Roman"/>
          <w:color w:val="FFFFFF"/>
        </w:rPr>
        <w:t xml:space="preserve"> </w:t>
      </w:r>
    </w:p>
    <w:p w:rsidR="006234D8" w:rsidRDefault="006234D8">
      <w:pPr>
        <w:widowControl w:val="0"/>
        <w:autoSpaceDE w:val="0"/>
        <w:autoSpaceDN w:val="0"/>
        <w:adjustRightInd w:val="0"/>
        <w:spacing w:after="120" w:line="240" w:lineRule="auto"/>
        <w:ind w:left="108" w:right="89"/>
        <w:jc w:val="both"/>
        <w:rPr>
          <w:rFonts w:ascii="Times New Roman" w:hAnsi="Times New Roman" w:cs="Times New Roman"/>
          <w:color w:val="000000"/>
        </w:rPr>
      </w:pPr>
    </w:p>
    <w:p w:rsidR="006234D8" w:rsidRDefault="006234D8">
      <w:pPr>
        <w:widowControl w:val="0"/>
        <w:autoSpaceDE w:val="0"/>
        <w:autoSpaceDN w:val="0"/>
        <w:adjustRightInd w:val="0"/>
        <w:spacing w:after="120" w:line="240" w:lineRule="auto"/>
        <w:ind w:left="108" w:right="89"/>
        <w:jc w:val="both"/>
        <w:rPr>
          <w:rFonts w:ascii="Arial" w:hAnsi="Arial" w:cs="Arial"/>
          <w:sz w:val="24"/>
          <w:szCs w:val="24"/>
        </w:rPr>
      </w:pPr>
      <w:bookmarkStart w:id="2" w:name="page_total_master2"/>
      <w:bookmarkStart w:id="3" w:name="page_total"/>
      <w:bookmarkEnd w:id="2"/>
      <w:bookmarkEnd w:id="3"/>
    </w:p>
    <w:sectPr w:rsidR="006234D8">
      <w:headerReference w:type="default" r:id="rId33"/>
      <w:footerReference w:type="default" r:id="rId34"/>
      <w:pgSz w:w="16820" w:h="11900" w:orient="landscape"/>
      <w:pgMar w:top="1080" w:right="1440" w:bottom="106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4D8" w:rsidRDefault="001A5F80">
      <w:pPr>
        <w:spacing w:after="0" w:line="240" w:lineRule="auto"/>
      </w:pPr>
      <w:r>
        <w:separator/>
      </w:r>
    </w:p>
  </w:endnote>
  <w:endnote w:type="continuationSeparator" w:id="0">
    <w:p w:rsidR="006234D8" w:rsidRDefault="001A5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1A5F80">
    <w:pPr>
      <w:widowControl w:val="0"/>
      <w:tabs>
        <w:tab w:val="center" w:pos="4785"/>
        <w:tab w:val="right" w:pos="9463"/>
      </w:tabs>
      <w:autoSpaceDE w:val="0"/>
      <w:autoSpaceDN w:val="0"/>
      <w:adjustRightInd w:val="0"/>
      <w:spacing w:after="0" w:line="240" w:lineRule="auto"/>
      <w:ind w:left="108" w:right="89"/>
      <w:jc w:val="right"/>
      <w:rPr>
        <w:rFonts w:ascii="Arial" w:hAnsi="Arial" w:cs="Arial"/>
        <w:sz w:val="24"/>
        <w:szCs w:val="24"/>
      </w:rPr>
    </w:pPr>
    <w:r>
      <w:rPr>
        <w:rFonts w:ascii="Times New Roman" w:hAnsi="Times New Roman" w:cs="Times New Roman"/>
        <w:color w:val="000000"/>
        <w:sz w:val="24"/>
        <w:szCs w:val="24"/>
      </w:rPr>
      <w:pgNum/>
    </w:r>
  </w:p>
  <w:p w:rsidR="006234D8" w:rsidRDefault="006234D8">
    <w:pPr>
      <w:widowControl w:val="0"/>
      <w:tabs>
        <w:tab w:val="center" w:pos="4785"/>
        <w:tab w:val="right" w:pos="9463"/>
      </w:tabs>
      <w:autoSpaceDE w:val="0"/>
      <w:autoSpaceDN w:val="0"/>
      <w:adjustRightInd w:val="0"/>
      <w:spacing w:after="0" w:line="240" w:lineRule="auto"/>
      <w:ind w:left="108" w:right="449"/>
      <w:rPr>
        <w:rFonts w:ascii="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4D8" w:rsidRDefault="001A5F80">
      <w:pPr>
        <w:spacing w:after="0" w:line="240" w:lineRule="auto"/>
      </w:pPr>
      <w:r>
        <w:separator/>
      </w:r>
    </w:p>
  </w:footnote>
  <w:footnote w:type="continuationSeparator" w:id="0">
    <w:p w:rsidR="006234D8" w:rsidRDefault="001A5F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autoSpaceDE w:val="0"/>
      <w:autoSpaceDN w:val="0"/>
      <w:adjustRightInd w:val="0"/>
      <w:spacing w:after="0" w:line="240" w:lineRule="auto"/>
      <w:ind w:left="125" w:right="10"/>
      <w:rPr>
        <w:rFonts w:ascii="Arial" w:hAnsi="Arial" w:cs="Arial"/>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autoSpaceDE w:val="0"/>
      <w:autoSpaceDN w:val="0"/>
      <w:adjustRightInd w:val="0"/>
      <w:spacing w:after="0" w:line="240" w:lineRule="auto"/>
      <w:ind w:left="108"/>
      <w:rPr>
        <w:rFonts w:ascii="Arial" w:hAnsi="Arial" w:cs="Arial"/>
        <w:sz w:val="24"/>
        <w:szCs w:val="24"/>
      </w:rPr>
    </w:pPr>
  </w:p>
  <w:p w:rsidR="006234D8" w:rsidRDefault="006234D8">
    <w:pPr>
      <w:widowControl w:val="0"/>
      <w:autoSpaceDE w:val="0"/>
      <w:autoSpaceDN w:val="0"/>
      <w:adjustRightInd w:val="0"/>
      <w:spacing w:after="0" w:line="240" w:lineRule="auto"/>
      <w:ind w:left="108"/>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4D8" w:rsidRDefault="006234D8">
    <w:pPr>
      <w:widowControl w:val="0"/>
      <w:tabs>
        <w:tab w:val="center" w:pos="4785"/>
        <w:tab w:val="right" w:pos="9463"/>
      </w:tabs>
      <w:autoSpaceDE w:val="0"/>
      <w:autoSpaceDN w:val="0"/>
      <w:adjustRightInd w:val="0"/>
      <w:spacing w:after="0" w:line="240" w:lineRule="auto"/>
      <w:ind w:left="108" w:right="89"/>
      <w:rPr>
        <w:rFonts w:ascii="Times New Roman" w:hAnsi="Times New Roman" w:cs="Times New Roman"/>
        <w:color w:val="00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hybridMultilevel"/>
    <w:tmpl w:val="00000019"/>
    <w:lvl w:ilvl="0" w:tplc="0000001A">
      <w:start w:val="1"/>
      <w:numFmt w:val="bullet"/>
      <w:lvlText w:val=""/>
      <w:lvlJc w:val="left"/>
      <w:pPr>
        <w:tabs>
          <w:tab w:val="num" w:pos="751"/>
        </w:tabs>
        <w:ind w:left="751" w:hanging="360"/>
      </w:pPr>
      <w:rPr>
        <w:rFonts w:ascii="Arial" w:hAnsi="Arial" w:cs="Arial"/>
        <w:color w:val="000000"/>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hybridMultilevel"/>
    <w:tmpl w:val="0000000D"/>
    <w:lvl w:ilvl="0" w:tplc="0000000E">
      <w:start w:val="1"/>
      <w:numFmt w:val="decimal"/>
      <w:lvlText w:val="%1."/>
      <w:lvlJc w:val="left"/>
      <w:pPr>
        <w:tabs>
          <w:tab w:val="num" w:pos="468"/>
        </w:tabs>
        <w:ind w:left="468" w:hanging="360"/>
      </w:pPr>
      <w:rPr>
        <w:rFonts w:ascii="Arial" w:hAnsi="Arial" w:cs="Arial"/>
        <w:color w:val="000000"/>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89"/>
    <w:multiLevelType w:val="hybridMultilevel"/>
    <w:tmpl w:val="0000000B"/>
    <w:lvl w:ilvl="0" w:tplc="0000000C">
      <w:start w:val="1"/>
      <w:numFmt w:val="bullet"/>
      <w:lvlText w:val=""/>
      <w:lvlJc w:val="left"/>
      <w:pPr>
        <w:tabs>
          <w:tab w:val="num" w:pos="468"/>
        </w:tabs>
        <w:ind w:left="468" w:hanging="360"/>
      </w:pPr>
      <w:rPr>
        <w:rFonts w:ascii="Arial" w:hAnsi="Arial" w:cs="Arial"/>
        <w:color w:val="000000"/>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4">
    <w:nsid w:val="44D43BA0"/>
    <w:multiLevelType w:val="hybridMultilevel"/>
    <w:tmpl w:val="0000000F"/>
    <w:lvl w:ilvl="0" w:tplc="00000010">
      <w:start w:val="1"/>
      <w:numFmt w:val="decimal"/>
      <w:lvlText w:val="%1."/>
      <w:lvlJc w:val="left"/>
      <w:pPr>
        <w:tabs>
          <w:tab w:val="num" w:pos="828"/>
        </w:tabs>
        <w:ind w:left="828" w:hanging="720"/>
      </w:pPr>
      <w:rPr>
        <w:rFonts w:ascii="Arial" w:hAnsi="Arial" w:cs="Arial"/>
        <w:color w:val="000000"/>
        <w:sz w:val="24"/>
        <w:szCs w:val="24"/>
      </w:rPr>
    </w:lvl>
    <w:lvl w:ilvl="1" w:tplc="00000011">
      <w:start w:val="1"/>
      <w:numFmt w:val="decimal"/>
      <w:lvlText w:val="%2."/>
      <w:lvlJc w:val="left"/>
      <w:pPr>
        <w:tabs>
          <w:tab w:val="num" w:pos="1548"/>
        </w:tabs>
        <w:ind w:left="1548" w:hanging="720"/>
      </w:pPr>
      <w:rPr>
        <w:rFonts w:ascii="Arial" w:hAnsi="Arial" w:cs="Arial"/>
        <w:color w:val="000000"/>
        <w:sz w:val="24"/>
        <w:szCs w:val="24"/>
      </w:rPr>
    </w:lvl>
    <w:lvl w:ilvl="2" w:tplc="00000012">
      <w:start w:val="1"/>
      <w:numFmt w:val="decimal"/>
      <w:lvlText w:val="%3."/>
      <w:lvlJc w:val="left"/>
      <w:pPr>
        <w:tabs>
          <w:tab w:val="num" w:pos="2268"/>
        </w:tabs>
        <w:ind w:left="2268" w:hanging="720"/>
      </w:pPr>
      <w:rPr>
        <w:rFonts w:ascii="Arial" w:hAnsi="Arial" w:cs="Arial"/>
        <w:color w:val="000000"/>
        <w:sz w:val="24"/>
        <w:szCs w:val="24"/>
      </w:rPr>
    </w:lvl>
    <w:lvl w:ilvl="3" w:tplc="00000013">
      <w:start w:val="1"/>
      <w:numFmt w:val="decimal"/>
      <w:lvlText w:val="%4."/>
      <w:lvlJc w:val="left"/>
      <w:pPr>
        <w:tabs>
          <w:tab w:val="num" w:pos="2988"/>
        </w:tabs>
        <w:ind w:left="2988" w:hanging="720"/>
      </w:pPr>
      <w:rPr>
        <w:rFonts w:ascii="Arial" w:hAnsi="Arial" w:cs="Arial"/>
        <w:color w:val="000000"/>
        <w:sz w:val="24"/>
        <w:szCs w:val="24"/>
      </w:rPr>
    </w:lvl>
    <w:lvl w:ilvl="4" w:tplc="00000014">
      <w:start w:val="1"/>
      <w:numFmt w:val="decimal"/>
      <w:lvlText w:val="%5."/>
      <w:lvlJc w:val="left"/>
      <w:pPr>
        <w:tabs>
          <w:tab w:val="num" w:pos="3708"/>
        </w:tabs>
        <w:ind w:left="3708" w:hanging="720"/>
      </w:pPr>
      <w:rPr>
        <w:rFonts w:ascii="Arial" w:hAnsi="Arial" w:cs="Arial"/>
        <w:color w:val="000000"/>
        <w:sz w:val="24"/>
        <w:szCs w:val="24"/>
      </w:rPr>
    </w:lvl>
    <w:lvl w:ilvl="5" w:tplc="00000015">
      <w:start w:val="1"/>
      <w:numFmt w:val="decimal"/>
      <w:lvlText w:val="%6."/>
      <w:lvlJc w:val="left"/>
      <w:pPr>
        <w:tabs>
          <w:tab w:val="num" w:pos="4428"/>
        </w:tabs>
        <w:ind w:left="4428" w:hanging="720"/>
      </w:pPr>
      <w:rPr>
        <w:rFonts w:ascii="Arial" w:hAnsi="Arial" w:cs="Arial"/>
        <w:color w:val="000000"/>
        <w:sz w:val="24"/>
        <w:szCs w:val="24"/>
      </w:rPr>
    </w:lvl>
    <w:lvl w:ilvl="6" w:tplc="00000016">
      <w:start w:val="1"/>
      <w:numFmt w:val="decimal"/>
      <w:lvlText w:val="%7."/>
      <w:lvlJc w:val="left"/>
      <w:pPr>
        <w:tabs>
          <w:tab w:val="num" w:pos="5148"/>
        </w:tabs>
        <w:ind w:left="5148" w:hanging="720"/>
      </w:pPr>
      <w:rPr>
        <w:rFonts w:ascii="Arial" w:hAnsi="Arial" w:cs="Arial"/>
        <w:color w:val="000000"/>
        <w:sz w:val="24"/>
        <w:szCs w:val="24"/>
      </w:rPr>
    </w:lvl>
    <w:lvl w:ilvl="7" w:tplc="00000017">
      <w:start w:val="1"/>
      <w:numFmt w:val="decimal"/>
      <w:lvlText w:val="%8."/>
      <w:lvlJc w:val="left"/>
      <w:pPr>
        <w:tabs>
          <w:tab w:val="num" w:pos="5868"/>
        </w:tabs>
        <w:ind w:left="5868" w:hanging="720"/>
      </w:pPr>
      <w:rPr>
        <w:rFonts w:ascii="Arial" w:hAnsi="Arial" w:cs="Arial"/>
        <w:color w:val="000000"/>
        <w:sz w:val="24"/>
        <w:szCs w:val="24"/>
      </w:rPr>
    </w:lvl>
    <w:lvl w:ilvl="8" w:tplc="00000018">
      <w:start w:val="1"/>
      <w:numFmt w:val="decimal"/>
      <w:lvlText w:val="%9."/>
      <w:lvlJc w:val="left"/>
      <w:pPr>
        <w:tabs>
          <w:tab w:val="num" w:pos="6588"/>
        </w:tabs>
        <w:ind w:left="6588" w:hanging="720"/>
      </w:pPr>
      <w:rPr>
        <w:rFonts w:ascii="Arial" w:hAnsi="Arial" w:cs="Arial"/>
        <w:color w:val="000000"/>
        <w:sz w:val="24"/>
        <w:szCs w:val="24"/>
      </w:rPr>
    </w:lvl>
  </w:abstractNum>
  <w:abstractNum w:abstractNumId="5">
    <w:nsid w:val="45A17EF6"/>
    <w:multiLevelType w:val="multilevel"/>
    <w:tmpl w:val="568472F6"/>
    <w:lvl w:ilvl="0">
      <w:start w:val="1"/>
      <w:numFmt w:val="decimal"/>
      <w:lvlText w:val="%1."/>
      <w:lvlJc w:val="left"/>
      <w:pPr>
        <w:tabs>
          <w:tab w:val="num" w:pos="675"/>
        </w:tabs>
        <w:ind w:left="675" w:hanging="567"/>
      </w:pPr>
      <w:rPr>
        <w:rFonts w:ascii="Arial" w:hAnsi="Arial" w:cs="Arial"/>
        <w:color w:val="000000"/>
        <w:sz w:val="24"/>
        <w:szCs w:val="24"/>
      </w:rPr>
    </w:lvl>
    <w:lvl w:ilvl="1">
      <w:start w:val="1"/>
      <w:numFmt w:val="decimal"/>
      <w:lvlText w:val="%1.%2"/>
      <w:lvlJc w:val="left"/>
      <w:pPr>
        <w:tabs>
          <w:tab w:val="num" w:pos="675"/>
        </w:tabs>
        <w:ind w:left="675" w:hanging="567"/>
      </w:pPr>
      <w:rPr>
        <w:rFonts w:ascii="Arial" w:hAnsi="Arial" w:cs="Arial"/>
        <w:color w:val="000000"/>
        <w:sz w:val="24"/>
        <w:szCs w:val="24"/>
      </w:rPr>
    </w:lvl>
    <w:lvl w:ilvl="2">
      <w:start w:val="1"/>
      <w:numFmt w:val="decimal"/>
      <w:lvlText w:val="%1.%2.%3"/>
      <w:lvlJc w:val="left"/>
      <w:pPr>
        <w:tabs>
          <w:tab w:val="num" w:pos="1242"/>
        </w:tabs>
        <w:ind w:left="1242" w:hanging="1134"/>
      </w:pPr>
      <w:rPr>
        <w:rFonts w:ascii="Arial" w:hAnsi="Arial" w:cs="Arial"/>
        <w:color w:val="000000"/>
        <w:sz w:val="24"/>
        <w:szCs w:val="24"/>
      </w:rPr>
    </w:lvl>
    <w:lvl w:ilvl="3">
      <w:start w:val="1"/>
      <w:numFmt w:val="decimal"/>
      <w:lvlText w:val="%1.%2.%3.%4"/>
      <w:lvlJc w:val="left"/>
      <w:pPr>
        <w:tabs>
          <w:tab w:val="num" w:pos="1809"/>
        </w:tabs>
        <w:ind w:left="1809" w:hanging="1134"/>
      </w:pPr>
      <w:rPr>
        <w:rFonts w:ascii="Arial" w:hAnsi="Arial" w:cs="Arial"/>
        <w:color w:val="000000"/>
        <w:sz w:val="24"/>
        <w:szCs w:val="24"/>
      </w:rPr>
    </w:lvl>
    <w:lvl w:ilvl="4">
      <w:start w:val="1"/>
      <w:numFmt w:val="decimal"/>
      <w:lvlText w:val="%1.%2.%3.%4.%5."/>
      <w:lvlJc w:val="left"/>
      <w:pPr>
        <w:tabs>
          <w:tab w:val="num" w:pos="1188"/>
        </w:tabs>
        <w:ind w:left="1188" w:hanging="1080"/>
      </w:pPr>
      <w:rPr>
        <w:rFonts w:ascii="Arial" w:hAnsi="Arial" w:cs="Arial"/>
        <w:color w:val="000000"/>
        <w:sz w:val="24"/>
        <w:szCs w:val="24"/>
      </w:rPr>
    </w:lvl>
    <w:lvl w:ilvl="5">
      <w:start w:val="1"/>
      <w:numFmt w:val="decimal"/>
      <w:lvlText w:val="%1.%2.%3.%4.%5.%6."/>
      <w:lvlJc w:val="left"/>
      <w:pPr>
        <w:tabs>
          <w:tab w:val="num" w:pos="1188"/>
        </w:tabs>
        <w:ind w:left="1188" w:hanging="1080"/>
      </w:pPr>
      <w:rPr>
        <w:rFonts w:ascii="Arial" w:hAnsi="Arial" w:cs="Arial"/>
        <w:color w:val="000000"/>
        <w:sz w:val="24"/>
        <w:szCs w:val="24"/>
      </w:rPr>
    </w:lvl>
    <w:lvl w:ilvl="6">
      <w:start w:val="1"/>
      <w:numFmt w:val="decimal"/>
      <w:lvlText w:val="%1.%2.%3.%4.%5.%6.%7."/>
      <w:lvlJc w:val="left"/>
      <w:pPr>
        <w:tabs>
          <w:tab w:val="num" w:pos="1548"/>
        </w:tabs>
        <w:ind w:left="1548" w:hanging="1440"/>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908"/>
        </w:tabs>
        <w:ind w:left="1908" w:hanging="1800"/>
      </w:pPr>
      <w:rPr>
        <w:rFonts w:ascii="Arial" w:hAnsi="Arial" w:cs="Arial"/>
        <w:color w:val="000000"/>
        <w:sz w:val="24"/>
        <w:szCs w:val="24"/>
      </w:rPr>
    </w:lvl>
  </w:abstractNum>
  <w:abstractNum w:abstractNumId="6">
    <w:nsid w:val="7C633912"/>
    <w:multiLevelType w:val="multilevel"/>
    <w:tmpl w:val="CB6A4F9C"/>
    <w:lvl w:ilvl="0">
      <w:start w:val="1"/>
      <w:numFmt w:val="decimal"/>
      <w:lvlText w:val="%1."/>
      <w:lvlJc w:val="left"/>
      <w:pPr>
        <w:tabs>
          <w:tab w:val="num" w:pos="540"/>
        </w:tabs>
        <w:ind w:left="540" w:hanging="432"/>
      </w:pPr>
      <w:rPr>
        <w:rFonts w:ascii="Arial" w:hAnsi="Arial" w:cs="Arial"/>
        <w:b/>
        <w:bCs/>
        <w:color w:val="000000"/>
        <w:sz w:val="24"/>
        <w:szCs w:val="24"/>
      </w:rPr>
    </w:lvl>
    <w:lvl w:ilvl="1">
      <w:start w:val="1"/>
      <w:numFmt w:val="decimal"/>
      <w:lvlText w:val="%1.%2"/>
      <w:lvlJc w:val="left"/>
      <w:pPr>
        <w:tabs>
          <w:tab w:val="num" w:pos="1394"/>
        </w:tabs>
        <w:ind w:left="1394" w:hanging="576"/>
      </w:pPr>
      <w:rPr>
        <w:rFonts w:ascii="Arial" w:hAnsi="Arial" w:cs="Arial"/>
        <w:color w:val="000000"/>
        <w:sz w:val="24"/>
        <w:szCs w:val="24"/>
      </w:rPr>
    </w:lvl>
    <w:lvl w:ilvl="2">
      <w:start w:val="1"/>
      <w:numFmt w:val="decimal"/>
      <w:lvlText w:val="%1.%2.%3"/>
      <w:lvlJc w:val="left"/>
      <w:pPr>
        <w:tabs>
          <w:tab w:val="num" w:pos="828"/>
        </w:tabs>
        <w:ind w:left="828" w:hanging="720"/>
      </w:pPr>
      <w:rPr>
        <w:rFonts w:ascii="Arial" w:hAnsi="Arial" w:cs="Arial"/>
        <w:color w:val="000000"/>
        <w:sz w:val="24"/>
        <w:szCs w:val="24"/>
      </w:rPr>
    </w:lvl>
    <w:lvl w:ilvl="3">
      <w:start w:val="1"/>
      <w:numFmt w:val="decimal"/>
      <w:lvlText w:val="%1.%2.%3.%4"/>
      <w:lvlJc w:val="left"/>
      <w:pPr>
        <w:tabs>
          <w:tab w:val="num" w:pos="972"/>
        </w:tabs>
        <w:ind w:left="972" w:hanging="864"/>
      </w:pPr>
      <w:rPr>
        <w:rFonts w:ascii="Arial" w:hAnsi="Arial" w:cs="Arial"/>
        <w:color w:val="000000"/>
        <w:sz w:val="24"/>
        <w:szCs w:val="24"/>
      </w:rPr>
    </w:lvl>
    <w:lvl w:ilvl="4">
      <w:start w:val="1"/>
      <w:numFmt w:val="decimal"/>
      <w:lvlText w:val="%1.%2.%3.%4.%5"/>
      <w:lvlJc w:val="left"/>
      <w:pPr>
        <w:tabs>
          <w:tab w:val="num" w:pos="1116"/>
        </w:tabs>
        <w:ind w:left="1116" w:hanging="1008"/>
      </w:pPr>
      <w:rPr>
        <w:rFonts w:ascii="Arial" w:hAnsi="Arial" w:cs="Arial"/>
        <w:color w:val="000000"/>
        <w:sz w:val="24"/>
        <w:szCs w:val="24"/>
      </w:rPr>
    </w:lvl>
    <w:lvl w:ilvl="5">
      <w:start w:val="1"/>
      <w:numFmt w:val="decimal"/>
      <w:lvlText w:val="%1.%2.%3.%4.%5.%6"/>
      <w:lvlJc w:val="left"/>
      <w:pPr>
        <w:tabs>
          <w:tab w:val="num" w:pos="1260"/>
        </w:tabs>
        <w:ind w:left="1260" w:hanging="1152"/>
      </w:pPr>
      <w:rPr>
        <w:rFonts w:ascii="Arial" w:hAnsi="Arial" w:cs="Arial"/>
        <w:color w:val="000000"/>
        <w:sz w:val="24"/>
        <w:szCs w:val="24"/>
      </w:rPr>
    </w:lvl>
    <w:lvl w:ilvl="6">
      <w:start w:val="1"/>
      <w:numFmt w:val="decimal"/>
      <w:lvlText w:val="%1.%2.%3.%4.%5.%6.%7"/>
      <w:lvlJc w:val="left"/>
      <w:pPr>
        <w:tabs>
          <w:tab w:val="num" w:pos="1404"/>
        </w:tabs>
        <w:ind w:left="1404" w:hanging="1296"/>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692"/>
        </w:tabs>
        <w:ind w:left="1692" w:hanging="1584"/>
      </w:pPr>
      <w:rPr>
        <w:rFonts w:ascii="Arial" w:hAnsi="Arial" w:cs="Arial"/>
        <w:color w:val="000000"/>
        <w:sz w:val="24"/>
        <w:szCs w:val="24"/>
      </w:r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 w:numId="8">
    <w:abstractNumId w:val="2"/>
  </w:num>
  <w:num w:numId="9">
    <w:abstractNumId w:val="1"/>
  </w:num>
  <w:num w:numId="10">
    <w:abstractNumId w:val="0"/>
  </w:num>
  <w:num w:numId="11">
    <w:abstractNumId w:val="2"/>
  </w:num>
  <w:num w:numId="12">
    <w:abstractNumId w:val="1"/>
  </w:num>
  <w:num w:numId="13">
    <w:abstractNumId w:val="0"/>
  </w:num>
  <w:num w:numId="14">
    <w:abstractNumId w:val="2"/>
  </w:num>
  <w:num w:numId="15">
    <w:abstractNumId w:val="1"/>
  </w:num>
  <w:num w:numId="16">
    <w:abstractNumId w:val="0"/>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70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F80"/>
    <w:rsid w:val="000C52CD"/>
    <w:rsid w:val="001A5F80"/>
    <w:rsid w:val="002341FA"/>
    <w:rsid w:val="006234D8"/>
    <w:rsid w:val="00CF7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41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41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41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41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footer" Target="footer8.xml"/><Relationship Id="rId3" Type="http://schemas.microsoft.com/office/2007/relationships/stylesWithEffects" Target="stylesWithEffects.xml"/><Relationship Id="rId21" Type="http://schemas.openxmlformats.org/officeDocument/2006/relationships/header" Target="header8.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footer" Target="footer10.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23</Pages>
  <Words>2762</Words>
  <Characters>20954</Characters>
  <Application>Microsoft Office Word</Application>
  <DocSecurity>0</DocSecurity>
  <Lines>174</Lines>
  <Paragraphs>47</Paragraphs>
  <ScaleCrop>false</ScaleCrop>
  <HeadingPairs>
    <vt:vector size="2" baseType="variant">
      <vt:variant>
        <vt:lpstr>Название</vt:lpstr>
      </vt:variant>
      <vt:variant>
        <vt:i4>1</vt:i4>
      </vt:variant>
    </vt:vector>
  </HeadingPairs>
  <TitlesOfParts>
    <vt:vector size="1" baseType="lpstr">
      <vt:lpstr>RTF Template</vt:lpstr>
    </vt:vector>
  </TitlesOfParts>
  <Company/>
  <LinksUpToDate>false</LinksUpToDate>
  <CharactersWithSpaces>23669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Еремеева Светлана Олеговна</dc:creator>
  <cp:keywords/>
  <dc:description>Generated by Oracle XML Publisher 5.6.3</dc:description>
  <cp:lastModifiedBy>Еремеева Светлана Олеговна</cp:lastModifiedBy>
  <cp:revision>6</cp:revision>
  <dcterms:created xsi:type="dcterms:W3CDTF">2019-01-18T09:59:00Z</dcterms:created>
  <dcterms:modified xsi:type="dcterms:W3CDTF">2019-01-18T10:15:00Z</dcterms:modified>
</cp:coreProperties>
</file>